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F14B41" w14:textId="418D242B" w:rsidR="00EF4AB5" w:rsidRPr="00EB7F32" w:rsidRDefault="00EF4AB5" w:rsidP="00EF4AB5">
      <w:pPr>
        <w:pStyle w:val="3GPPHeader"/>
        <w:spacing w:after="60"/>
        <w:rPr>
          <w:rFonts w:cstheme="minorBidi"/>
          <w:sz w:val="32"/>
          <w:szCs w:val="32"/>
          <w:lang w:val="en-US"/>
        </w:rPr>
      </w:pPr>
      <w:r>
        <w:t>3GPP TSG-RAN WG1 Meeting #107-e</w:t>
      </w:r>
      <w:r>
        <w:tab/>
      </w:r>
      <w:proofErr w:type="spellStart"/>
      <w:r>
        <w:rPr>
          <w:sz w:val="32"/>
          <w:szCs w:val="32"/>
        </w:rPr>
        <w:t>Tdoc</w:t>
      </w:r>
      <w:proofErr w:type="spellEnd"/>
      <w:r>
        <w:rPr>
          <w:sz w:val="32"/>
          <w:szCs w:val="32"/>
        </w:rPr>
        <w:t xml:space="preserve"> </w:t>
      </w:r>
      <w:r w:rsidR="00EB7F32" w:rsidRPr="00EB7F32">
        <w:rPr>
          <w:sz w:val="32"/>
          <w:szCs w:val="32"/>
        </w:rPr>
        <w:t>R1-2111469</w:t>
      </w:r>
    </w:p>
    <w:p w14:paraId="6CE0DC72" w14:textId="77777777" w:rsidR="00EF4AB5" w:rsidRDefault="00EF4AB5" w:rsidP="00EF4AB5">
      <w:pPr>
        <w:pStyle w:val="3GPPHeader"/>
        <w:rPr>
          <w:szCs w:val="22"/>
        </w:rPr>
      </w:pPr>
      <w:r>
        <w:t>e-Meeting, 11</w:t>
      </w:r>
      <w:r>
        <w:rPr>
          <w:vertAlign w:val="superscript"/>
        </w:rPr>
        <w:t>th</w:t>
      </w:r>
      <w:r>
        <w:t xml:space="preserve"> – 19</w:t>
      </w:r>
      <w:r>
        <w:rPr>
          <w:vertAlign w:val="superscript"/>
        </w:rPr>
        <w:t>th</w:t>
      </w:r>
      <w:r>
        <w:t xml:space="preserve"> November, 2021</w:t>
      </w:r>
    </w:p>
    <w:p w14:paraId="36CF1A00" w14:textId="77777777" w:rsidR="00777446" w:rsidRPr="00EB27C8" w:rsidRDefault="00777446" w:rsidP="00777446">
      <w:pPr>
        <w:pStyle w:val="3GPPHeader"/>
        <w:rPr>
          <w:lang w:val="en-US"/>
        </w:rPr>
      </w:pPr>
    </w:p>
    <w:p w14:paraId="42255342" w14:textId="7C961344" w:rsidR="00777446" w:rsidRPr="00EB27C8" w:rsidRDefault="00777446" w:rsidP="00777446">
      <w:pPr>
        <w:pStyle w:val="3GPPHeader"/>
        <w:rPr>
          <w:sz w:val="22"/>
          <w:lang w:val="en-US"/>
        </w:rPr>
      </w:pPr>
      <w:r w:rsidRPr="00EB27C8">
        <w:rPr>
          <w:sz w:val="22"/>
          <w:lang w:val="en-US"/>
        </w:rPr>
        <w:t>Agend</w:t>
      </w:r>
      <w:r w:rsidR="001309A4">
        <w:rPr>
          <w:sz w:val="22"/>
          <w:lang w:val="en-US"/>
        </w:rPr>
        <w:t>a</w:t>
      </w:r>
      <w:r w:rsidRPr="00EB27C8">
        <w:rPr>
          <w:sz w:val="22"/>
          <w:lang w:val="en-US"/>
        </w:rPr>
        <w:t xml:space="preserve"> Item:</w:t>
      </w:r>
      <w:r w:rsidRPr="00EB27C8">
        <w:rPr>
          <w:sz w:val="22"/>
          <w:lang w:val="en-US"/>
        </w:rPr>
        <w:tab/>
        <w:t>8.2.6</w:t>
      </w:r>
    </w:p>
    <w:p w14:paraId="2CF7DBFA" w14:textId="77777777" w:rsidR="00777446" w:rsidRPr="00EB27C8" w:rsidRDefault="00777446" w:rsidP="00777446">
      <w:pPr>
        <w:pStyle w:val="3GPPHeader"/>
        <w:rPr>
          <w:sz w:val="22"/>
          <w:lang w:val="en-US"/>
        </w:rPr>
      </w:pPr>
      <w:r w:rsidRPr="00EB27C8">
        <w:rPr>
          <w:sz w:val="22"/>
          <w:lang w:val="en-US"/>
        </w:rPr>
        <w:t>Source:</w:t>
      </w:r>
      <w:r w:rsidRPr="00EB27C8">
        <w:rPr>
          <w:sz w:val="22"/>
          <w:lang w:val="en-US"/>
        </w:rPr>
        <w:tab/>
        <w:t>Ericsson</w:t>
      </w:r>
    </w:p>
    <w:p w14:paraId="3BBEC6DC" w14:textId="496BE6F6" w:rsidR="00777446" w:rsidRPr="00EB27C8" w:rsidRDefault="00777446" w:rsidP="00777446">
      <w:pPr>
        <w:pStyle w:val="3GPPHeader"/>
        <w:rPr>
          <w:sz w:val="22"/>
          <w:lang w:val="en-US"/>
        </w:rPr>
      </w:pPr>
      <w:r w:rsidRPr="00EB27C8">
        <w:rPr>
          <w:sz w:val="22"/>
          <w:lang w:val="en-US"/>
        </w:rPr>
        <w:t>Title:</w:t>
      </w:r>
      <w:r w:rsidRPr="00EB27C8">
        <w:rPr>
          <w:sz w:val="22"/>
          <w:lang w:val="en-US"/>
        </w:rPr>
        <w:tab/>
        <w:t>Channel access mechanism</w:t>
      </w:r>
      <w:r w:rsidR="006C7BC3">
        <w:rPr>
          <w:sz w:val="22"/>
          <w:lang w:val="en-US"/>
        </w:rPr>
        <w:t>s</w:t>
      </w:r>
    </w:p>
    <w:p w14:paraId="20DFB2E0" w14:textId="42CF6F88" w:rsidR="00777446" w:rsidRPr="00EB27C8" w:rsidRDefault="00777446" w:rsidP="00777446">
      <w:pPr>
        <w:pStyle w:val="3GPPHeader"/>
        <w:rPr>
          <w:sz w:val="22"/>
          <w:lang w:val="en-US"/>
        </w:rPr>
      </w:pPr>
      <w:r w:rsidRPr="00EB27C8">
        <w:rPr>
          <w:sz w:val="22"/>
          <w:lang w:val="en-US"/>
        </w:rPr>
        <w:t>Document for:</w:t>
      </w:r>
      <w:r w:rsidRPr="00EB27C8">
        <w:rPr>
          <w:sz w:val="22"/>
          <w:lang w:val="en-US"/>
        </w:rPr>
        <w:tab/>
        <w:t>Discussion, Decision</w:t>
      </w:r>
    </w:p>
    <w:p w14:paraId="2AF69E6E" w14:textId="77777777" w:rsidR="00777446" w:rsidRPr="00EB27C8" w:rsidRDefault="00777446" w:rsidP="00777446">
      <w:pPr>
        <w:pStyle w:val="3GPPHeader"/>
        <w:rPr>
          <w:sz w:val="22"/>
          <w:lang w:val="en-US"/>
        </w:rPr>
      </w:pPr>
    </w:p>
    <w:p w14:paraId="5EE67EB6" w14:textId="26547DCE" w:rsidR="00553A2F" w:rsidRPr="00EB27C8" w:rsidRDefault="00553A2F" w:rsidP="00553A2F">
      <w:pPr>
        <w:pStyle w:val="Heading1"/>
        <w:rPr>
          <w:lang w:val="en-US"/>
        </w:rPr>
      </w:pPr>
      <w:bookmarkStart w:id="0" w:name="_Toc87016270"/>
      <w:r w:rsidRPr="00EB27C8">
        <w:rPr>
          <w:lang w:val="en-US"/>
        </w:rPr>
        <w:t>Table of Contents</w:t>
      </w:r>
      <w:bookmarkEnd w:id="0"/>
    </w:p>
    <w:p w14:paraId="10958CA8" w14:textId="25BCF7DB" w:rsidR="00220ADC" w:rsidRPr="00CD6077" w:rsidRDefault="00553A2F">
      <w:pPr>
        <w:pStyle w:val="TOC1"/>
        <w:rPr>
          <w:rFonts w:asciiTheme="minorHAnsi" w:eastAsiaTheme="minorEastAsia" w:hAnsiTheme="minorHAnsi" w:cstheme="minorBidi"/>
          <w:szCs w:val="22"/>
          <w:lang w:val="en-US"/>
        </w:rPr>
      </w:pPr>
      <w:r w:rsidRPr="00EB27C8">
        <w:rPr>
          <w:b/>
          <w:sz w:val="20"/>
          <w:lang w:val="en-US"/>
        </w:rPr>
        <w:fldChar w:fldCharType="begin"/>
      </w:r>
      <w:r w:rsidRPr="00EB27C8">
        <w:rPr>
          <w:b/>
          <w:sz w:val="20"/>
          <w:lang w:val="en-US"/>
        </w:rPr>
        <w:instrText xml:space="preserve"> TOC \o "1-4" \u </w:instrText>
      </w:r>
      <w:r w:rsidRPr="00EB27C8">
        <w:rPr>
          <w:b/>
          <w:sz w:val="20"/>
          <w:lang w:val="en-US"/>
        </w:rPr>
        <w:fldChar w:fldCharType="separate"/>
      </w:r>
      <w:r w:rsidR="00220ADC" w:rsidRPr="0012470C">
        <w:rPr>
          <w:lang w:val="en-US"/>
        </w:rPr>
        <w:t>Table of Contents</w:t>
      </w:r>
      <w:r w:rsidR="00220ADC">
        <w:tab/>
      </w:r>
      <w:r w:rsidR="00220ADC">
        <w:fldChar w:fldCharType="begin"/>
      </w:r>
      <w:r w:rsidR="00220ADC">
        <w:instrText xml:space="preserve"> PAGEREF _Toc87016270 \h </w:instrText>
      </w:r>
      <w:r w:rsidR="00220ADC">
        <w:fldChar w:fldCharType="separate"/>
      </w:r>
      <w:r w:rsidR="00220ADC">
        <w:t>1</w:t>
      </w:r>
      <w:r w:rsidR="00220ADC">
        <w:fldChar w:fldCharType="end"/>
      </w:r>
    </w:p>
    <w:p w14:paraId="5441D036" w14:textId="7D9E4809" w:rsidR="00220ADC" w:rsidRPr="00CD6077" w:rsidRDefault="00220ADC">
      <w:pPr>
        <w:pStyle w:val="TOC1"/>
        <w:rPr>
          <w:rFonts w:asciiTheme="minorHAnsi" w:eastAsiaTheme="minorEastAsia" w:hAnsiTheme="minorHAnsi" w:cstheme="minorBidi"/>
          <w:szCs w:val="22"/>
          <w:lang w:val="en-US"/>
        </w:rPr>
      </w:pPr>
      <w:r w:rsidRPr="0012470C">
        <w:rPr>
          <w:lang w:val="en-US"/>
        </w:rPr>
        <w:t>1</w:t>
      </w:r>
      <w:r w:rsidRPr="00CD6077">
        <w:rPr>
          <w:rFonts w:asciiTheme="minorHAnsi" w:eastAsiaTheme="minorEastAsia" w:hAnsiTheme="minorHAnsi" w:cstheme="minorBidi"/>
          <w:szCs w:val="22"/>
          <w:lang w:val="en-US"/>
        </w:rPr>
        <w:tab/>
      </w:r>
      <w:r w:rsidRPr="0012470C">
        <w:rPr>
          <w:lang w:val="en-US"/>
        </w:rPr>
        <w:t>Introduction</w:t>
      </w:r>
      <w:r>
        <w:tab/>
      </w:r>
      <w:r>
        <w:fldChar w:fldCharType="begin"/>
      </w:r>
      <w:r>
        <w:instrText xml:space="preserve"> PAGEREF _Toc87016271 \h </w:instrText>
      </w:r>
      <w:r>
        <w:fldChar w:fldCharType="separate"/>
      </w:r>
      <w:r>
        <w:t>1</w:t>
      </w:r>
      <w:r>
        <w:fldChar w:fldCharType="end"/>
      </w:r>
    </w:p>
    <w:p w14:paraId="7BDD96E2" w14:textId="139D700B" w:rsidR="00220ADC" w:rsidRPr="00CD6077" w:rsidRDefault="00220ADC">
      <w:pPr>
        <w:pStyle w:val="TOC1"/>
        <w:rPr>
          <w:rFonts w:asciiTheme="minorHAnsi" w:eastAsiaTheme="minorEastAsia" w:hAnsiTheme="minorHAnsi" w:cstheme="minorBidi"/>
          <w:szCs w:val="22"/>
          <w:lang w:val="en-US"/>
        </w:rPr>
      </w:pPr>
      <w:r w:rsidRPr="0012470C">
        <w:rPr>
          <w:lang w:val="en-US"/>
        </w:rPr>
        <w:t>2</w:t>
      </w:r>
      <w:r w:rsidRPr="00CD6077">
        <w:rPr>
          <w:rFonts w:asciiTheme="minorHAnsi" w:eastAsiaTheme="minorEastAsia" w:hAnsiTheme="minorHAnsi" w:cstheme="minorBidi"/>
          <w:szCs w:val="22"/>
          <w:lang w:val="en-US"/>
        </w:rPr>
        <w:tab/>
      </w:r>
      <w:r w:rsidRPr="0012470C">
        <w:rPr>
          <w:lang w:val="en-US"/>
        </w:rPr>
        <w:t>Baseline listen before talk (LBT) design</w:t>
      </w:r>
      <w:r>
        <w:tab/>
      </w:r>
      <w:r>
        <w:fldChar w:fldCharType="begin"/>
      </w:r>
      <w:r>
        <w:instrText xml:space="preserve"> PAGEREF _Toc87016272 \h </w:instrText>
      </w:r>
      <w:r>
        <w:fldChar w:fldCharType="separate"/>
      </w:r>
      <w:r>
        <w:t>2</w:t>
      </w:r>
      <w:r>
        <w:fldChar w:fldCharType="end"/>
      </w:r>
    </w:p>
    <w:p w14:paraId="7EF2522F" w14:textId="0A0C3CF8" w:rsidR="00220ADC" w:rsidRPr="00CD6077" w:rsidRDefault="00220ADC">
      <w:pPr>
        <w:pStyle w:val="TOC2"/>
        <w:rPr>
          <w:rFonts w:asciiTheme="minorHAnsi" w:eastAsiaTheme="minorEastAsia" w:hAnsiTheme="minorHAnsi" w:cstheme="minorBidi"/>
          <w:sz w:val="22"/>
          <w:szCs w:val="22"/>
          <w:lang w:val="en-US"/>
        </w:rPr>
      </w:pPr>
      <w:r w:rsidRPr="0012470C">
        <w:rPr>
          <w:lang w:val="en-US"/>
        </w:rPr>
        <w:t>2.1</w:t>
      </w:r>
      <w:r w:rsidRPr="00CD6077">
        <w:rPr>
          <w:rFonts w:asciiTheme="minorHAnsi" w:eastAsiaTheme="minorEastAsia" w:hAnsiTheme="minorHAnsi" w:cstheme="minorBidi"/>
          <w:sz w:val="22"/>
          <w:szCs w:val="22"/>
          <w:lang w:val="en-US"/>
        </w:rPr>
        <w:tab/>
      </w:r>
      <w:r w:rsidRPr="0012470C">
        <w:rPr>
          <w:lang w:val="en-US"/>
        </w:rPr>
        <w:t>Energy detection threshold enhancement</w:t>
      </w:r>
      <w:r>
        <w:tab/>
      </w:r>
      <w:r>
        <w:fldChar w:fldCharType="begin"/>
      </w:r>
      <w:r>
        <w:instrText xml:space="preserve"> PAGEREF _Toc87016273 \h </w:instrText>
      </w:r>
      <w:r>
        <w:fldChar w:fldCharType="separate"/>
      </w:r>
      <w:r>
        <w:t>2</w:t>
      </w:r>
      <w:r>
        <w:fldChar w:fldCharType="end"/>
      </w:r>
    </w:p>
    <w:p w14:paraId="3147DF78" w14:textId="7AD784EF" w:rsidR="00220ADC" w:rsidRPr="00CD6077" w:rsidRDefault="00220ADC">
      <w:pPr>
        <w:pStyle w:val="TOC3"/>
        <w:rPr>
          <w:rFonts w:asciiTheme="minorHAnsi" w:eastAsiaTheme="minorEastAsia" w:hAnsiTheme="minorHAnsi" w:cstheme="minorBidi"/>
          <w:sz w:val="22"/>
          <w:szCs w:val="22"/>
          <w:lang w:val="en-US"/>
        </w:rPr>
      </w:pPr>
      <w:r w:rsidRPr="0012470C">
        <w:rPr>
          <w:lang w:val="en-US"/>
        </w:rPr>
        <w:t>2.1.1</w:t>
      </w:r>
      <w:r w:rsidRPr="00CD6077">
        <w:rPr>
          <w:rFonts w:asciiTheme="minorHAnsi" w:eastAsiaTheme="minorEastAsia" w:hAnsiTheme="minorHAnsi" w:cstheme="minorBidi"/>
          <w:sz w:val="22"/>
          <w:szCs w:val="22"/>
          <w:lang w:val="en-US"/>
        </w:rPr>
        <w:tab/>
      </w:r>
      <w:r w:rsidRPr="0012470C">
        <w:rPr>
          <w:lang w:val="en-US"/>
        </w:rPr>
        <w:t>Pout in the EDT equation</w:t>
      </w:r>
      <w:r>
        <w:tab/>
      </w:r>
      <w:r>
        <w:fldChar w:fldCharType="begin"/>
      </w:r>
      <w:r>
        <w:instrText xml:space="preserve"> PAGEREF _Toc87016274 \h </w:instrText>
      </w:r>
      <w:r>
        <w:fldChar w:fldCharType="separate"/>
      </w:r>
      <w:r>
        <w:t>3</w:t>
      </w:r>
      <w:r>
        <w:fldChar w:fldCharType="end"/>
      </w:r>
    </w:p>
    <w:p w14:paraId="2D54C4F4" w14:textId="0BEED14C" w:rsidR="00220ADC" w:rsidRPr="00CD6077" w:rsidRDefault="00220ADC">
      <w:pPr>
        <w:pStyle w:val="TOC4"/>
        <w:rPr>
          <w:rFonts w:asciiTheme="minorHAnsi" w:eastAsiaTheme="minorEastAsia" w:hAnsiTheme="minorHAnsi" w:cstheme="minorBidi"/>
          <w:sz w:val="22"/>
          <w:szCs w:val="22"/>
          <w:lang w:val="en-US"/>
        </w:rPr>
      </w:pPr>
      <w:r>
        <w:t>2.1.1.1</w:t>
      </w:r>
      <w:r w:rsidRPr="00CD6077">
        <w:rPr>
          <w:rFonts w:asciiTheme="minorHAnsi" w:eastAsiaTheme="minorEastAsia" w:hAnsiTheme="minorHAnsi" w:cstheme="minorBidi"/>
          <w:sz w:val="22"/>
          <w:szCs w:val="22"/>
          <w:lang w:val="en-US"/>
        </w:rPr>
        <w:tab/>
      </w:r>
      <w:r>
        <w:t>Pout for COT sharing and UE-initiated COT</w:t>
      </w:r>
      <w:r>
        <w:tab/>
      </w:r>
      <w:r>
        <w:fldChar w:fldCharType="begin"/>
      </w:r>
      <w:r>
        <w:instrText xml:space="preserve"> PAGEREF _Toc87016275 \h </w:instrText>
      </w:r>
      <w:r>
        <w:fldChar w:fldCharType="separate"/>
      </w:r>
      <w:r>
        <w:t>4</w:t>
      </w:r>
      <w:r>
        <w:fldChar w:fldCharType="end"/>
      </w:r>
    </w:p>
    <w:p w14:paraId="28148D9F" w14:textId="204B1E6D" w:rsidR="00220ADC" w:rsidRPr="00CD6077" w:rsidRDefault="00220ADC">
      <w:pPr>
        <w:pStyle w:val="TOC3"/>
        <w:rPr>
          <w:rFonts w:asciiTheme="minorHAnsi" w:eastAsiaTheme="minorEastAsia" w:hAnsiTheme="minorHAnsi" w:cstheme="minorBidi"/>
          <w:sz w:val="22"/>
          <w:szCs w:val="22"/>
          <w:lang w:val="en-US"/>
        </w:rPr>
      </w:pPr>
      <w:r>
        <w:t>2.1.2</w:t>
      </w:r>
      <w:r w:rsidRPr="00CD6077">
        <w:rPr>
          <w:rFonts w:asciiTheme="minorHAnsi" w:eastAsiaTheme="minorEastAsia" w:hAnsiTheme="minorHAnsi" w:cstheme="minorBidi"/>
          <w:sz w:val="22"/>
          <w:szCs w:val="22"/>
          <w:lang w:val="en-US"/>
        </w:rPr>
        <w:tab/>
      </w:r>
      <w:r>
        <w:t xml:space="preserve"> Further adjustment to EDT threshold based on sensing beam and transmission beam for directional transmissions</w:t>
      </w:r>
      <w:r>
        <w:tab/>
      </w:r>
      <w:r>
        <w:fldChar w:fldCharType="begin"/>
      </w:r>
      <w:r>
        <w:instrText xml:space="preserve"> PAGEREF _Toc87016276 \h </w:instrText>
      </w:r>
      <w:r>
        <w:fldChar w:fldCharType="separate"/>
      </w:r>
      <w:r>
        <w:t>4</w:t>
      </w:r>
      <w:r>
        <w:fldChar w:fldCharType="end"/>
      </w:r>
    </w:p>
    <w:p w14:paraId="3789E374" w14:textId="1E27543E" w:rsidR="00220ADC" w:rsidRPr="00CD6077" w:rsidRDefault="00220ADC">
      <w:pPr>
        <w:pStyle w:val="TOC3"/>
        <w:rPr>
          <w:rFonts w:asciiTheme="minorHAnsi" w:eastAsiaTheme="minorEastAsia" w:hAnsiTheme="minorHAnsi" w:cstheme="minorBidi"/>
          <w:sz w:val="22"/>
          <w:szCs w:val="22"/>
          <w:lang w:val="en-US"/>
        </w:rPr>
      </w:pPr>
      <w:r w:rsidRPr="0012470C">
        <w:rPr>
          <w:lang w:val="en-US"/>
        </w:rPr>
        <w:t>2.1.3</w:t>
      </w:r>
      <w:r w:rsidRPr="00CD6077">
        <w:rPr>
          <w:rFonts w:asciiTheme="minorHAnsi" w:eastAsiaTheme="minorEastAsia" w:hAnsiTheme="minorHAnsi" w:cstheme="minorBidi"/>
          <w:sz w:val="22"/>
          <w:szCs w:val="22"/>
          <w:lang w:val="en-US"/>
        </w:rPr>
        <w:tab/>
      </w:r>
      <w:r w:rsidRPr="0012470C">
        <w:rPr>
          <w:lang w:val="en-US"/>
        </w:rPr>
        <w:t>Multi-channel/carrier LBT operation</w:t>
      </w:r>
      <w:r>
        <w:tab/>
      </w:r>
      <w:r>
        <w:fldChar w:fldCharType="begin"/>
      </w:r>
      <w:r>
        <w:instrText xml:space="preserve"> PAGEREF _Toc87016277 \h </w:instrText>
      </w:r>
      <w:r>
        <w:fldChar w:fldCharType="separate"/>
      </w:r>
      <w:r>
        <w:t>6</w:t>
      </w:r>
      <w:r>
        <w:fldChar w:fldCharType="end"/>
      </w:r>
    </w:p>
    <w:p w14:paraId="3FE7B90D" w14:textId="567C3F5B" w:rsidR="00220ADC" w:rsidRPr="00CD6077" w:rsidRDefault="00220ADC">
      <w:pPr>
        <w:pStyle w:val="TOC2"/>
        <w:rPr>
          <w:rFonts w:asciiTheme="minorHAnsi" w:eastAsiaTheme="minorEastAsia" w:hAnsiTheme="minorHAnsi" w:cstheme="minorBidi"/>
          <w:sz w:val="22"/>
          <w:szCs w:val="22"/>
          <w:lang w:val="en-US"/>
        </w:rPr>
      </w:pPr>
      <w:r w:rsidRPr="0012470C">
        <w:rPr>
          <w:lang w:val="en-US"/>
        </w:rPr>
        <w:t>2.2</w:t>
      </w:r>
      <w:r w:rsidRPr="00CD6077">
        <w:rPr>
          <w:rFonts w:asciiTheme="minorHAnsi" w:eastAsiaTheme="minorEastAsia" w:hAnsiTheme="minorHAnsi" w:cstheme="minorBidi"/>
          <w:sz w:val="22"/>
          <w:szCs w:val="22"/>
          <w:lang w:val="en-US"/>
        </w:rPr>
        <w:tab/>
      </w:r>
      <w:r w:rsidRPr="0012470C">
        <w:rPr>
          <w:lang w:val="en-US"/>
        </w:rPr>
        <w:t>Short control signaling transmissions (SCST)</w:t>
      </w:r>
      <w:r>
        <w:tab/>
      </w:r>
      <w:r>
        <w:fldChar w:fldCharType="begin"/>
      </w:r>
      <w:r>
        <w:instrText xml:space="preserve"> PAGEREF _Toc87016278 \h </w:instrText>
      </w:r>
      <w:r>
        <w:fldChar w:fldCharType="separate"/>
      </w:r>
      <w:r>
        <w:t>7</w:t>
      </w:r>
      <w:r>
        <w:fldChar w:fldCharType="end"/>
      </w:r>
    </w:p>
    <w:p w14:paraId="37B2EE62" w14:textId="545353D8" w:rsidR="00220ADC" w:rsidRPr="00CD6077" w:rsidRDefault="00220ADC">
      <w:pPr>
        <w:pStyle w:val="TOC3"/>
        <w:rPr>
          <w:rFonts w:asciiTheme="minorHAnsi" w:eastAsiaTheme="minorEastAsia" w:hAnsiTheme="minorHAnsi" w:cstheme="minorBidi"/>
          <w:sz w:val="22"/>
          <w:szCs w:val="22"/>
          <w:lang w:val="en-US"/>
        </w:rPr>
      </w:pPr>
      <w:r>
        <w:t>2.2.1</w:t>
      </w:r>
      <w:r w:rsidRPr="00CD6077">
        <w:rPr>
          <w:rFonts w:asciiTheme="minorHAnsi" w:eastAsiaTheme="minorEastAsia" w:hAnsiTheme="minorHAnsi" w:cstheme="minorBidi"/>
          <w:sz w:val="22"/>
          <w:szCs w:val="22"/>
          <w:lang w:val="en-US"/>
        </w:rPr>
        <w:tab/>
      </w:r>
      <w:r>
        <w:t>SCST in downlink transmissions</w:t>
      </w:r>
      <w:r>
        <w:tab/>
      </w:r>
      <w:r>
        <w:fldChar w:fldCharType="begin"/>
      </w:r>
      <w:r>
        <w:instrText xml:space="preserve"> PAGEREF _Toc87016279 \h </w:instrText>
      </w:r>
      <w:r>
        <w:fldChar w:fldCharType="separate"/>
      </w:r>
      <w:r>
        <w:t>8</w:t>
      </w:r>
      <w:r>
        <w:fldChar w:fldCharType="end"/>
      </w:r>
    </w:p>
    <w:p w14:paraId="666FE417" w14:textId="65FD1A29" w:rsidR="00220ADC" w:rsidRPr="00CD6077" w:rsidRDefault="00220ADC">
      <w:pPr>
        <w:pStyle w:val="TOC3"/>
        <w:rPr>
          <w:rFonts w:asciiTheme="minorHAnsi" w:eastAsiaTheme="minorEastAsia" w:hAnsiTheme="minorHAnsi" w:cstheme="minorBidi"/>
          <w:sz w:val="22"/>
          <w:szCs w:val="22"/>
          <w:lang w:val="en-US"/>
        </w:rPr>
      </w:pPr>
      <w:r>
        <w:t>2.2.2</w:t>
      </w:r>
      <w:r w:rsidRPr="00CD6077">
        <w:rPr>
          <w:rFonts w:asciiTheme="minorHAnsi" w:eastAsiaTheme="minorEastAsia" w:hAnsiTheme="minorHAnsi" w:cstheme="minorBidi"/>
          <w:sz w:val="22"/>
          <w:szCs w:val="22"/>
          <w:lang w:val="en-US"/>
        </w:rPr>
        <w:tab/>
      </w:r>
      <w:r>
        <w:t>SCST in uplink transmissions</w:t>
      </w:r>
      <w:r>
        <w:tab/>
      </w:r>
      <w:r>
        <w:fldChar w:fldCharType="begin"/>
      </w:r>
      <w:r>
        <w:instrText xml:space="preserve"> PAGEREF _Toc87016280 \h </w:instrText>
      </w:r>
      <w:r>
        <w:fldChar w:fldCharType="separate"/>
      </w:r>
      <w:r>
        <w:t>9</w:t>
      </w:r>
      <w:r>
        <w:fldChar w:fldCharType="end"/>
      </w:r>
    </w:p>
    <w:p w14:paraId="6D8E32ED" w14:textId="7DB349C6" w:rsidR="00220ADC" w:rsidRPr="00CD6077" w:rsidRDefault="00220ADC">
      <w:pPr>
        <w:pStyle w:val="TOC1"/>
        <w:rPr>
          <w:rFonts w:asciiTheme="minorHAnsi" w:eastAsiaTheme="minorEastAsia" w:hAnsiTheme="minorHAnsi" w:cstheme="minorBidi"/>
          <w:szCs w:val="22"/>
          <w:lang w:val="en-US"/>
        </w:rPr>
      </w:pPr>
      <w:r w:rsidRPr="0012470C">
        <w:rPr>
          <w:lang w:val="en-US"/>
        </w:rPr>
        <w:t>3</w:t>
      </w:r>
      <w:r w:rsidRPr="00CD6077">
        <w:rPr>
          <w:rFonts w:asciiTheme="minorHAnsi" w:eastAsiaTheme="minorEastAsia" w:hAnsiTheme="minorHAnsi" w:cstheme="minorBidi"/>
          <w:szCs w:val="22"/>
          <w:lang w:val="en-US"/>
        </w:rPr>
        <w:tab/>
      </w:r>
      <w:r w:rsidRPr="0012470C">
        <w:rPr>
          <w:lang w:val="en-US"/>
        </w:rPr>
        <w:t>Further enhancements to LBT mechanisms</w:t>
      </w:r>
      <w:r>
        <w:tab/>
      </w:r>
      <w:r>
        <w:fldChar w:fldCharType="begin"/>
      </w:r>
      <w:r>
        <w:instrText xml:space="preserve"> PAGEREF _Toc87016281 \h </w:instrText>
      </w:r>
      <w:r>
        <w:fldChar w:fldCharType="separate"/>
      </w:r>
      <w:r>
        <w:t>10</w:t>
      </w:r>
      <w:r>
        <w:fldChar w:fldCharType="end"/>
      </w:r>
    </w:p>
    <w:p w14:paraId="03448F82" w14:textId="7B11A7AB" w:rsidR="00220ADC" w:rsidRPr="00CD6077" w:rsidRDefault="00220ADC">
      <w:pPr>
        <w:pStyle w:val="TOC2"/>
        <w:rPr>
          <w:rFonts w:asciiTheme="minorHAnsi" w:eastAsiaTheme="minorEastAsia" w:hAnsiTheme="minorHAnsi" w:cstheme="minorBidi"/>
          <w:sz w:val="22"/>
          <w:szCs w:val="22"/>
          <w:lang w:val="en-US"/>
        </w:rPr>
      </w:pPr>
      <w:r w:rsidRPr="0012470C">
        <w:rPr>
          <w:lang w:val="en-US"/>
        </w:rPr>
        <w:t>3.1</w:t>
      </w:r>
      <w:r w:rsidRPr="00CD6077">
        <w:rPr>
          <w:rFonts w:asciiTheme="minorHAnsi" w:eastAsiaTheme="minorEastAsia" w:hAnsiTheme="minorHAnsi" w:cstheme="minorBidi"/>
          <w:sz w:val="22"/>
          <w:szCs w:val="22"/>
          <w:lang w:val="en-US"/>
        </w:rPr>
        <w:tab/>
      </w:r>
      <w:r w:rsidRPr="0012470C">
        <w:rPr>
          <w:lang w:val="en-US"/>
        </w:rPr>
        <w:t>Omni-directional LBT vs Directional LBT</w:t>
      </w:r>
      <w:r>
        <w:tab/>
      </w:r>
      <w:r>
        <w:fldChar w:fldCharType="begin"/>
      </w:r>
      <w:r>
        <w:instrText xml:space="preserve"> PAGEREF _Toc87016282 \h </w:instrText>
      </w:r>
      <w:r>
        <w:fldChar w:fldCharType="separate"/>
      </w:r>
      <w:r>
        <w:t>11</w:t>
      </w:r>
      <w:r>
        <w:fldChar w:fldCharType="end"/>
      </w:r>
    </w:p>
    <w:p w14:paraId="784226CB" w14:textId="3F079DC6" w:rsidR="00220ADC" w:rsidRPr="00CD6077" w:rsidRDefault="00220ADC">
      <w:pPr>
        <w:pStyle w:val="TOC3"/>
        <w:rPr>
          <w:rFonts w:asciiTheme="minorHAnsi" w:eastAsiaTheme="minorEastAsia" w:hAnsiTheme="minorHAnsi" w:cstheme="minorBidi"/>
          <w:sz w:val="22"/>
          <w:szCs w:val="22"/>
          <w:lang w:val="en-US"/>
        </w:rPr>
      </w:pPr>
      <w:r w:rsidRPr="0012470C">
        <w:rPr>
          <w:lang w:val="en-US"/>
        </w:rPr>
        <w:t xml:space="preserve">3.1.1 </w:t>
      </w:r>
      <w:r w:rsidRPr="00CD6077">
        <w:rPr>
          <w:rFonts w:asciiTheme="minorHAnsi" w:eastAsiaTheme="minorEastAsia" w:hAnsiTheme="minorHAnsi" w:cstheme="minorBidi"/>
          <w:sz w:val="22"/>
          <w:szCs w:val="22"/>
          <w:lang w:val="en-US"/>
        </w:rPr>
        <w:tab/>
      </w:r>
      <w:r w:rsidRPr="0012470C">
        <w:rPr>
          <w:lang w:val="en-US"/>
        </w:rPr>
        <w:t>Multi-beam COT</w:t>
      </w:r>
      <w:r>
        <w:tab/>
      </w:r>
      <w:r>
        <w:fldChar w:fldCharType="begin"/>
      </w:r>
      <w:r>
        <w:instrText xml:space="preserve"> PAGEREF _Toc87016283 \h </w:instrText>
      </w:r>
      <w:r>
        <w:fldChar w:fldCharType="separate"/>
      </w:r>
      <w:r>
        <w:t>14</w:t>
      </w:r>
      <w:r>
        <w:fldChar w:fldCharType="end"/>
      </w:r>
    </w:p>
    <w:p w14:paraId="1CD73F46" w14:textId="44D03025" w:rsidR="00220ADC" w:rsidRPr="00CD6077" w:rsidRDefault="00220ADC">
      <w:pPr>
        <w:pStyle w:val="TOC2"/>
        <w:rPr>
          <w:rFonts w:asciiTheme="minorHAnsi" w:eastAsiaTheme="minorEastAsia" w:hAnsiTheme="minorHAnsi" w:cstheme="minorBidi"/>
          <w:sz w:val="22"/>
          <w:szCs w:val="22"/>
          <w:lang w:val="en-US"/>
        </w:rPr>
      </w:pPr>
      <w:r w:rsidRPr="0012470C">
        <w:rPr>
          <w:lang w:val="en-US"/>
        </w:rPr>
        <w:t>3.2</w:t>
      </w:r>
      <w:r w:rsidRPr="00CD6077">
        <w:rPr>
          <w:rFonts w:asciiTheme="minorHAnsi" w:eastAsiaTheme="minorEastAsia" w:hAnsiTheme="minorHAnsi" w:cstheme="minorBidi"/>
          <w:sz w:val="22"/>
          <w:szCs w:val="22"/>
          <w:lang w:val="en-US"/>
        </w:rPr>
        <w:tab/>
      </w:r>
      <w:r w:rsidRPr="0012470C">
        <w:rPr>
          <w:lang w:val="en-US"/>
        </w:rPr>
        <w:t>Receiver assisted channel access and interference management</w:t>
      </w:r>
      <w:r>
        <w:tab/>
      </w:r>
      <w:r>
        <w:fldChar w:fldCharType="begin"/>
      </w:r>
      <w:r>
        <w:instrText xml:space="preserve"> PAGEREF _Toc87016284 \h </w:instrText>
      </w:r>
      <w:r>
        <w:fldChar w:fldCharType="separate"/>
      </w:r>
      <w:r>
        <w:t>15</w:t>
      </w:r>
      <w:r>
        <w:fldChar w:fldCharType="end"/>
      </w:r>
    </w:p>
    <w:p w14:paraId="08A31ED9" w14:textId="4FF48D54" w:rsidR="00220ADC" w:rsidRPr="00CD6077" w:rsidRDefault="00220ADC">
      <w:pPr>
        <w:pStyle w:val="TOC3"/>
        <w:rPr>
          <w:rFonts w:asciiTheme="minorHAnsi" w:eastAsiaTheme="minorEastAsia" w:hAnsiTheme="minorHAnsi" w:cstheme="minorBidi"/>
          <w:sz w:val="22"/>
          <w:szCs w:val="22"/>
          <w:lang w:val="en-US"/>
        </w:rPr>
      </w:pPr>
      <w:r w:rsidRPr="0012470C">
        <w:rPr>
          <w:rFonts w:eastAsia="MS Mincho"/>
          <w:lang w:val="en-US"/>
        </w:rPr>
        <w:t>3.2.1</w:t>
      </w:r>
      <w:r w:rsidRPr="00CD6077">
        <w:rPr>
          <w:rFonts w:asciiTheme="minorHAnsi" w:eastAsiaTheme="minorEastAsia" w:hAnsiTheme="minorHAnsi" w:cstheme="minorBidi"/>
          <w:sz w:val="22"/>
          <w:szCs w:val="22"/>
          <w:lang w:val="en-US"/>
        </w:rPr>
        <w:tab/>
      </w:r>
      <w:r w:rsidRPr="0012470C">
        <w:rPr>
          <w:rFonts w:eastAsia="MS Mincho"/>
          <w:lang w:val="en-US"/>
        </w:rPr>
        <w:t>Scheme 4: Legacy L3-RSSI with potential enhancement</w:t>
      </w:r>
      <w:r>
        <w:tab/>
      </w:r>
      <w:r>
        <w:fldChar w:fldCharType="begin"/>
      </w:r>
      <w:r>
        <w:instrText xml:space="preserve"> PAGEREF _Toc87016285 \h </w:instrText>
      </w:r>
      <w:r>
        <w:fldChar w:fldCharType="separate"/>
      </w:r>
      <w:r>
        <w:t>16</w:t>
      </w:r>
      <w:r>
        <w:fldChar w:fldCharType="end"/>
      </w:r>
    </w:p>
    <w:p w14:paraId="74E32A12" w14:textId="62808261" w:rsidR="00220ADC" w:rsidRPr="00CD6077" w:rsidRDefault="00220ADC">
      <w:pPr>
        <w:pStyle w:val="TOC3"/>
        <w:rPr>
          <w:rFonts w:asciiTheme="minorHAnsi" w:eastAsiaTheme="minorEastAsia" w:hAnsiTheme="minorHAnsi" w:cstheme="minorBidi"/>
          <w:sz w:val="22"/>
          <w:szCs w:val="22"/>
          <w:lang w:val="en-US"/>
        </w:rPr>
      </w:pPr>
      <w:r w:rsidRPr="0012470C">
        <w:rPr>
          <w:rFonts w:eastAsia="MS Mincho"/>
        </w:rPr>
        <w:t>3.2.2</w:t>
      </w:r>
      <w:r w:rsidRPr="00CD6077">
        <w:rPr>
          <w:rFonts w:asciiTheme="minorHAnsi" w:eastAsiaTheme="minorEastAsia" w:hAnsiTheme="minorHAnsi" w:cstheme="minorBidi"/>
          <w:sz w:val="22"/>
          <w:szCs w:val="22"/>
          <w:lang w:val="en-US"/>
        </w:rPr>
        <w:tab/>
      </w:r>
      <w:r w:rsidRPr="0012470C">
        <w:rPr>
          <w:rFonts w:eastAsia="MS Mincho"/>
        </w:rPr>
        <w:t>Scheme 1: L1-RSSI based receiver assistance</w:t>
      </w:r>
      <w:r>
        <w:tab/>
      </w:r>
      <w:r>
        <w:fldChar w:fldCharType="begin"/>
      </w:r>
      <w:r>
        <w:instrText xml:space="preserve"> PAGEREF _Toc87016286 \h </w:instrText>
      </w:r>
      <w:r>
        <w:fldChar w:fldCharType="separate"/>
      </w:r>
      <w:r>
        <w:t>17</w:t>
      </w:r>
      <w:r>
        <w:fldChar w:fldCharType="end"/>
      </w:r>
    </w:p>
    <w:p w14:paraId="49D1DA11" w14:textId="3BDACE5C" w:rsidR="00220ADC" w:rsidRPr="00CD6077" w:rsidRDefault="00220ADC">
      <w:pPr>
        <w:pStyle w:val="TOC3"/>
        <w:rPr>
          <w:rFonts w:asciiTheme="minorHAnsi" w:eastAsiaTheme="minorEastAsia" w:hAnsiTheme="minorHAnsi" w:cstheme="minorBidi"/>
          <w:sz w:val="22"/>
          <w:szCs w:val="22"/>
          <w:lang w:val="en-US"/>
        </w:rPr>
      </w:pPr>
      <w:r w:rsidRPr="0012470C">
        <w:rPr>
          <w:rFonts w:eastAsia="MS Mincho"/>
          <w:lang w:val="en-US"/>
        </w:rPr>
        <w:t>3.2.3</w:t>
      </w:r>
      <w:r w:rsidRPr="00CD6077">
        <w:rPr>
          <w:rFonts w:asciiTheme="minorHAnsi" w:eastAsiaTheme="minorEastAsia" w:hAnsiTheme="minorHAnsi" w:cstheme="minorBidi"/>
          <w:sz w:val="22"/>
          <w:szCs w:val="22"/>
          <w:lang w:val="en-US"/>
        </w:rPr>
        <w:tab/>
      </w:r>
      <w:r w:rsidRPr="0012470C">
        <w:rPr>
          <w:rFonts w:eastAsia="MS Mincho"/>
          <w:lang w:val="en-US"/>
        </w:rPr>
        <w:t>Scheme 2-2: gNB triggered PUSCH based RX assistance</w:t>
      </w:r>
      <w:r>
        <w:tab/>
      </w:r>
      <w:r>
        <w:fldChar w:fldCharType="begin"/>
      </w:r>
      <w:r>
        <w:instrText xml:space="preserve"> PAGEREF _Toc87016287 \h </w:instrText>
      </w:r>
      <w:r>
        <w:fldChar w:fldCharType="separate"/>
      </w:r>
      <w:r>
        <w:t>19</w:t>
      </w:r>
      <w:r>
        <w:fldChar w:fldCharType="end"/>
      </w:r>
    </w:p>
    <w:p w14:paraId="12A79CD0" w14:textId="1D7E97C6" w:rsidR="00220ADC" w:rsidRPr="00CD6077" w:rsidRDefault="00220ADC">
      <w:pPr>
        <w:pStyle w:val="TOC2"/>
        <w:rPr>
          <w:rFonts w:asciiTheme="minorHAnsi" w:eastAsiaTheme="minorEastAsia" w:hAnsiTheme="minorHAnsi" w:cstheme="minorBidi"/>
          <w:sz w:val="22"/>
          <w:szCs w:val="22"/>
          <w:lang w:val="en-US"/>
        </w:rPr>
      </w:pPr>
      <w:r w:rsidRPr="0012470C">
        <w:rPr>
          <w:lang w:val="en-US"/>
        </w:rPr>
        <w:t>3.3</w:t>
      </w:r>
      <w:r w:rsidRPr="00CD6077">
        <w:rPr>
          <w:rFonts w:asciiTheme="minorHAnsi" w:eastAsiaTheme="minorEastAsia" w:hAnsiTheme="minorHAnsi" w:cstheme="minorBidi"/>
          <w:sz w:val="22"/>
          <w:szCs w:val="22"/>
          <w:lang w:val="en-US"/>
        </w:rPr>
        <w:tab/>
      </w:r>
      <w:r w:rsidRPr="0012470C">
        <w:rPr>
          <w:lang w:val="en-US"/>
        </w:rPr>
        <w:t xml:space="preserve"> Usage of CAT2 LBT and COT sharing</w:t>
      </w:r>
      <w:r>
        <w:tab/>
      </w:r>
      <w:r>
        <w:fldChar w:fldCharType="begin"/>
      </w:r>
      <w:r>
        <w:instrText xml:space="preserve"> PAGEREF _Toc87016288 \h </w:instrText>
      </w:r>
      <w:r>
        <w:fldChar w:fldCharType="separate"/>
      </w:r>
      <w:r>
        <w:t>20</w:t>
      </w:r>
      <w:r>
        <w:fldChar w:fldCharType="end"/>
      </w:r>
    </w:p>
    <w:p w14:paraId="43379AD9" w14:textId="01AD7AFA" w:rsidR="00220ADC" w:rsidRPr="00CD6077" w:rsidRDefault="00220ADC">
      <w:pPr>
        <w:pStyle w:val="TOC3"/>
        <w:rPr>
          <w:rFonts w:asciiTheme="minorHAnsi" w:eastAsiaTheme="minorEastAsia" w:hAnsiTheme="minorHAnsi" w:cstheme="minorBidi"/>
          <w:sz w:val="22"/>
          <w:szCs w:val="22"/>
          <w:lang w:val="en-US"/>
        </w:rPr>
      </w:pPr>
      <w:r>
        <w:t>3.3.1</w:t>
      </w:r>
      <w:r w:rsidRPr="00CD6077">
        <w:rPr>
          <w:rFonts w:asciiTheme="minorHAnsi" w:eastAsiaTheme="minorEastAsia" w:hAnsiTheme="minorHAnsi" w:cstheme="minorBidi"/>
          <w:sz w:val="22"/>
          <w:szCs w:val="22"/>
          <w:lang w:val="en-US"/>
        </w:rPr>
        <w:tab/>
      </w:r>
      <w:r>
        <w:t xml:space="preserve"> Gaps in Shared COT</w:t>
      </w:r>
      <w:r>
        <w:tab/>
      </w:r>
      <w:r>
        <w:fldChar w:fldCharType="begin"/>
      </w:r>
      <w:r>
        <w:instrText xml:space="preserve"> PAGEREF _Toc87016289 \h </w:instrText>
      </w:r>
      <w:r>
        <w:fldChar w:fldCharType="separate"/>
      </w:r>
      <w:r>
        <w:t>20</w:t>
      </w:r>
      <w:r>
        <w:fldChar w:fldCharType="end"/>
      </w:r>
    </w:p>
    <w:p w14:paraId="473C5504" w14:textId="22EBE6B1" w:rsidR="00220ADC" w:rsidRPr="00CD6077" w:rsidRDefault="00220ADC">
      <w:pPr>
        <w:pStyle w:val="TOC3"/>
        <w:rPr>
          <w:rFonts w:asciiTheme="minorHAnsi" w:eastAsiaTheme="minorEastAsia" w:hAnsiTheme="minorHAnsi" w:cstheme="minorBidi"/>
          <w:sz w:val="22"/>
          <w:szCs w:val="22"/>
          <w:lang w:val="en-US"/>
        </w:rPr>
      </w:pPr>
      <w:r w:rsidRPr="0012470C">
        <w:rPr>
          <w:lang w:val="en-US"/>
        </w:rPr>
        <w:t>3.3.2.</w:t>
      </w:r>
      <w:r w:rsidRPr="00CD6077">
        <w:rPr>
          <w:rFonts w:asciiTheme="minorHAnsi" w:eastAsiaTheme="minorEastAsia" w:hAnsiTheme="minorHAnsi" w:cstheme="minorBidi"/>
          <w:sz w:val="22"/>
          <w:szCs w:val="22"/>
          <w:lang w:val="en-US"/>
        </w:rPr>
        <w:tab/>
      </w:r>
      <w:r w:rsidRPr="0012470C">
        <w:rPr>
          <w:lang w:val="en-US"/>
        </w:rPr>
        <w:t>CAT2 LBT</w:t>
      </w:r>
      <w:r>
        <w:tab/>
      </w:r>
      <w:r>
        <w:fldChar w:fldCharType="begin"/>
      </w:r>
      <w:r>
        <w:instrText xml:space="preserve"> PAGEREF _Toc87016290 \h </w:instrText>
      </w:r>
      <w:r>
        <w:fldChar w:fldCharType="separate"/>
      </w:r>
      <w:r>
        <w:t>21</w:t>
      </w:r>
      <w:r>
        <w:fldChar w:fldCharType="end"/>
      </w:r>
    </w:p>
    <w:p w14:paraId="709660A7" w14:textId="1653BD03" w:rsidR="00220ADC" w:rsidRPr="00CD6077" w:rsidRDefault="00220ADC">
      <w:pPr>
        <w:pStyle w:val="TOC2"/>
        <w:rPr>
          <w:rFonts w:asciiTheme="minorHAnsi" w:eastAsiaTheme="minorEastAsia" w:hAnsiTheme="minorHAnsi" w:cstheme="minorBidi"/>
          <w:sz w:val="22"/>
          <w:szCs w:val="22"/>
          <w:lang w:val="en-US"/>
        </w:rPr>
      </w:pPr>
      <w:r w:rsidRPr="0012470C">
        <w:rPr>
          <w:lang w:val="en-US"/>
        </w:rPr>
        <w:t>3.4</w:t>
      </w:r>
      <w:r w:rsidRPr="00CD6077">
        <w:rPr>
          <w:rFonts w:asciiTheme="minorHAnsi" w:eastAsiaTheme="minorEastAsia" w:hAnsiTheme="minorHAnsi" w:cstheme="minorBidi"/>
          <w:sz w:val="22"/>
          <w:szCs w:val="22"/>
          <w:lang w:val="en-US"/>
        </w:rPr>
        <w:tab/>
      </w:r>
      <w:r w:rsidRPr="0012470C">
        <w:rPr>
          <w:lang w:val="en-US"/>
        </w:rPr>
        <w:t xml:space="preserve"> Sensing slot structures</w:t>
      </w:r>
      <w:r>
        <w:tab/>
      </w:r>
      <w:r>
        <w:fldChar w:fldCharType="begin"/>
      </w:r>
      <w:r>
        <w:instrText xml:space="preserve"> PAGEREF _Toc87016291 \h </w:instrText>
      </w:r>
      <w:r>
        <w:fldChar w:fldCharType="separate"/>
      </w:r>
      <w:r>
        <w:t>23</w:t>
      </w:r>
      <w:r>
        <w:fldChar w:fldCharType="end"/>
      </w:r>
    </w:p>
    <w:p w14:paraId="5406DD94" w14:textId="523922EC" w:rsidR="00220ADC" w:rsidRPr="00CD6077" w:rsidRDefault="00220ADC">
      <w:pPr>
        <w:pStyle w:val="TOC2"/>
        <w:rPr>
          <w:rFonts w:asciiTheme="minorHAnsi" w:eastAsiaTheme="minorEastAsia" w:hAnsiTheme="minorHAnsi" w:cstheme="minorBidi"/>
          <w:sz w:val="22"/>
          <w:szCs w:val="22"/>
          <w:lang w:val="en-US"/>
        </w:rPr>
      </w:pPr>
      <w:r w:rsidRPr="0012470C">
        <w:rPr>
          <w:lang w:val="en-US"/>
        </w:rPr>
        <w:t>3.5</w:t>
      </w:r>
      <w:r w:rsidRPr="00CD6077">
        <w:rPr>
          <w:rFonts w:asciiTheme="minorHAnsi" w:eastAsiaTheme="minorEastAsia" w:hAnsiTheme="minorHAnsi" w:cstheme="minorBidi"/>
          <w:sz w:val="22"/>
          <w:szCs w:val="22"/>
          <w:lang w:val="en-US"/>
        </w:rPr>
        <w:tab/>
      </w:r>
      <w:r w:rsidRPr="0012470C">
        <w:rPr>
          <w:lang w:val="en-US"/>
        </w:rPr>
        <w:t>No LBT/LBT mode switching</w:t>
      </w:r>
      <w:r>
        <w:tab/>
      </w:r>
      <w:r>
        <w:fldChar w:fldCharType="begin"/>
      </w:r>
      <w:r>
        <w:instrText xml:space="preserve"> PAGEREF _Toc87016292 \h </w:instrText>
      </w:r>
      <w:r>
        <w:fldChar w:fldCharType="separate"/>
      </w:r>
      <w:r>
        <w:t>25</w:t>
      </w:r>
      <w:r>
        <w:fldChar w:fldCharType="end"/>
      </w:r>
    </w:p>
    <w:p w14:paraId="266F5ACC" w14:textId="728DBC42" w:rsidR="00220ADC" w:rsidRPr="00CD6077" w:rsidRDefault="00220ADC">
      <w:pPr>
        <w:pStyle w:val="TOC2"/>
        <w:rPr>
          <w:rFonts w:asciiTheme="minorHAnsi" w:eastAsiaTheme="minorEastAsia" w:hAnsiTheme="minorHAnsi" w:cstheme="minorBidi"/>
          <w:sz w:val="22"/>
          <w:szCs w:val="22"/>
          <w:lang w:val="en-US"/>
        </w:rPr>
      </w:pPr>
      <w:r w:rsidRPr="0012470C">
        <w:rPr>
          <w:lang w:val="en-US"/>
        </w:rPr>
        <w:t>3.6 Indication to use LBT for contention exempt transmissions</w:t>
      </w:r>
      <w:r>
        <w:tab/>
      </w:r>
      <w:r>
        <w:fldChar w:fldCharType="begin"/>
      </w:r>
      <w:r>
        <w:instrText xml:space="preserve"> PAGEREF _Toc87016293 \h </w:instrText>
      </w:r>
      <w:r>
        <w:fldChar w:fldCharType="separate"/>
      </w:r>
      <w:r>
        <w:t>25</w:t>
      </w:r>
      <w:r>
        <w:fldChar w:fldCharType="end"/>
      </w:r>
    </w:p>
    <w:p w14:paraId="18FB0A65" w14:textId="26C774F9" w:rsidR="00220ADC" w:rsidRPr="00CD6077" w:rsidRDefault="00220ADC">
      <w:pPr>
        <w:pStyle w:val="TOC1"/>
        <w:rPr>
          <w:rFonts w:asciiTheme="minorHAnsi" w:eastAsiaTheme="minorEastAsia" w:hAnsiTheme="minorHAnsi" w:cstheme="minorBidi"/>
          <w:szCs w:val="22"/>
          <w:lang w:val="en-US"/>
        </w:rPr>
      </w:pPr>
      <w:r w:rsidRPr="0012470C">
        <w:rPr>
          <w:lang w:val="en-US"/>
        </w:rPr>
        <w:t>4</w:t>
      </w:r>
      <w:r w:rsidRPr="00CD6077">
        <w:rPr>
          <w:rFonts w:asciiTheme="minorHAnsi" w:eastAsiaTheme="minorEastAsia" w:hAnsiTheme="minorHAnsi" w:cstheme="minorBidi"/>
          <w:szCs w:val="22"/>
          <w:lang w:val="en-US"/>
        </w:rPr>
        <w:tab/>
      </w:r>
      <w:r w:rsidRPr="0012470C">
        <w:rPr>
          <w:lang w:val="en-US"/>
        </w:rPr>
        <w:t>Conclusion</w:t>
      </w:r>
      <w:r>
        <w:tab/>
      </w:r>
      <w:r>
        <w:fldChar w:fldCharType="begin"/>
      </w:r>
      <w:r>
        <w:instrText xml:space="preserve"> PAGEREF _Toc87016294 \h </w:instrText>
      </w:r>
      <w:r>
        <w:fldChar w:fldCharType="separate"/>
      </w:r>
      <w:r>
        <w:t>26</w:t>
      </w:r>
      <w:r>
        <w:fldChar w:fldCharType="end"/>
      </w:r>
    </w:p>
    <w:p w14:paraId="71CA86B3" w14:textId="2C9894B0" w:rsidR="00220ADC" w:rsidRPr="00CD6077" w:rsidRDefault="00220ADC">
      <w:pPr>
        <w:pStyle w:val="TOC1"/>
        <w:rPr>
          <w:rFonts w:asciiTheme="minorHAnsi" w:eastAsiaTheme="minorEastAsia" w:hAnsiTheme="minorHAnsi" w:cstheme="minorBidi"/>
          <w:szCs w:val="22"/>
          <w:lang w:val="en-US"/>
        </w:rPr>
      </w:pPr>
      <w:r w:rsidRPr="0012470C">
        <w:rPr>
          <w:lang w:val="en-US"/>
        </w:rPr>
        <w:t>5</w:t>
      </w:r>
      <w:r w:rsidRPr="00CD6077">
        <w:rPr>
          <w:rFonts w:asciiTheme="minorHAnsi" w:eastAsiaTheme="minorEastAsia" w:hAnsiTheme="minorHAnsi" w:cstheme="minorBidi"/>
          <w:szCs w:val="22"/>
          <w:lang w:val="en-US"/>
        </w:rPr>
        <w:tab/>
      </w:r>
      <w:r w:rsidRPr="0012470C">
        <w:rPr>
          <w:lang w:val="en-US"/>
        </w:rPr>
        <w:t>References</w:t>
      </w:r>
      <w:r>
        <w:tab/>
      </w:r>
      <w:r>
        <w:fldChar w:fldCharType="begin"/>
      </w:r>
      <w:r>
        <w:instrText xml:space="preserve"> PAGEREF _Toc87016295 \h </w:instrText>
      </w:r>
      <w:r>
        <w:fldChar w:fldCharType="separate"/>
      </w:r>
      <w:r>
        <w:t>29</w:t>
      </w:r>
      <w:r>
        <w:fldChar w:fldCharType="end"/>
      </w:r>
    </w:p>
    <w:p w14:paraId="57E92B55" w14:textId="07CBC2D9" w:rsidR="00553A2F" w:rsidRPr="00EB27C8" w:rsidRDefault="00553A2F" w:rsidP="002B27B4">
      <w:pPr>
        <w:pStyle w:val="3GPPHeader"/>
        <w:rPr>
          <w:sz w:val="22"/>
          <w:lang w:val="en-US"/>
        </w:rPr>
      </w:pPr>
      <w:r w:rsidRPr="00EB27C8">
        <w:rPr>
          <w:lang w:val="en-US"/>
        </w:rPr>
        <w:fldChar w:fldCharType="end"/>
      </w:r>
    </w:p>
    <w:p w14:paraId="0DDD8C91" w14:textId="520F1410" w:rsidR="008A2C71" w:rsidRPr="00EB27C8" w:rsidRDefault="008A2C71" w:rsidP="008A2C71">
      <w:pPr>
        <w:pStyle w:val="Heading1"/>
        <w:rPr>
          <w:lang w:val="en-US"/>
        </w:rPr>
      </w:pPr>
      <w:bookmarkStart w:id="1" w:name="_Toc46307390"/>
      <w:bookmarkStart w:id="2" w:name="_Toc47530168"/>
      <w:bookmarkStart w:id="3" w:name="_Toc87016271"/>
      <w:r w:rsidRPr="00EB27C8">
        <w:rPr>
          <w:lang w:val="en-US"/>
        </w:rPr>
        <w:t>1</w:t>
      </w:r>
      <w:r w:rsidRPr="00EB27C8">
        <w:rPr>
          <w:lang w:val="en-US"/>
        </w:rPr>
        <w:tab/>
        <w:t>Introduction</w:t>
      </w:r>
      <w:bookmarkEnd w:id="1"/>
      <w:bookmarkEnd w:id="2"/>
      <w:bookmarkEnd w:id="3"/>
      <w:r w:rsidR="0045249A" w:rsidRPr="00EB27C8">
        <w:rPr>
          <w:lang w:val="en-US"/>
        </w:rPr>
        <w:t xml:space="preserve"> </w:t>
      </w:r>
    </w:p>
    <w:p w14:paraId="6D1C2F4F" w14:textId="08F5BE9E" w:rsidR="008A2C71" w:rsidRPr="00EB27C8" w:rsidRDefault="0005399C" w:rsidP="002B27B4">
      <w:pPr>
        <w:pStyle w:val="BodyText"/>
        <w:rPr>
          <w:lang w:val="en-US"/>
        </w:rPr>
      </w:pPr>
      <w:r w:rsidRPr="00EB27C8">
        <w:rPr>
          <w:lang w:val="en-US"/>
        </w:rPr>
        <w:t>A</w:t>
      </w:r>
      <w:r w:rsidR="008A2C71" w:rsidRPr="00EB27C8">
        <w:rPr>
          <w:lang w:val="en-US"/>
        </w:rPr>
        <w:t xml:space="preserve"> </w:t>
      </w:r>
      <w:r w:rsidR="0026580D" w:rsidRPr="00EB27C8">
        <w:rPr>
          <w:lang w:val="en-US"/>
        </w:rPr>
        <w:t>revised</w:t>
      </w:r>
      <w:r w:rsidR="008A2C71" w:rsidRPr="00EB27C8">
        <w:rPr>
          <w:lang w:val="en-US"/>
        </w:rPr>
        <w:t xml:space="preserve"> WI </w:t>
      </w:r>
      <w:r w:rsidR="0026580D" w:rsidRPr="00EB27C8">
        <w:rPr>
          <w:lang w:val="en-US"/>
        </w:rPr>
        <w:fldChar w:fldCharType="begin"/>
      </w:r>
      <w:r w:rsidR="0026580D" w:rsidRPr="00EB27C8">
        <w:rPr>
          <w:lang w:val="en-US"/>
        </w:rPr>
        <w:instrText xml:space="preserve"> REF _Ref37858016 \r \h </w:instrText>
      </w:r>
      <w:r w:rsidR="0026580D" w:rsidRPr="00EB27C8">
        <w:rPr>
          <w:lang w:val="en-US"/>
        </w:rPr>
      </w:r>
      <w:r w:rsidR="0026580D" w:rsidRPr="00EB27C8">
        <w:rPr>
          <w:lang w:val="en-US"/>
        </w:rPr>
        <w:fldChar w:fldCharType="separate"/>
      </w:r>
      <w:r w:rsidR="0026580D" w:rsidRPr="00EB27C8">
        <w:rPr>
          <w:lang w:val="en-US"/>
        </w:rPr>
        <w:t>[1]</w:t>
      </w:r>
      <w:r w:rsidR="0026580D" w:rsidRPr="00EB27C8">
        <w:rPr>
          <w:lang w:val="en-US"/>
        </w:rPr>
        <w:fldChar w:fldCharType="end"/>
      </w:r>
      <w:r w:rsidR="0026580D" w:rsidRPr="00EB27C8">
        <w:rPr>
          <w:lang w:val="en-US"/>
        </w:rPr>
        <w:t xml:space="preserve"> </w:t>
      </w:r>
      <w:r w:rsidR="008A2C71" w:rsidRPr="00EB27C8">
        <w:rPr>
          <w:lang w:val="en-US"/>
        </w:rPr>
        <w:t>w</w:t>
      </w:r>
      <w:r w:rsidR="000D15F3" w:rsidRPr="00EB27C8">
        <w:rPr>
          <w:lang w:val="en-US"/>
        </w:rPr>
        <w:t>as</w:t>
      </w:r>
      <w:r w:rsidR="008A2C71" w:rsidRPr="00EB27C8">
        <w:rPr>
          <w:lang w:val="en-US"/>
        </w:rPr>
        <w:t xml:space="preserve"> approved in RAN #</w:t>
      </w:r>
      <w:r w:rsidR="000D15F3" w:rsidRPr="00EB27C8">
        <w:rPr>
          <w:lang w:val="en-US"/>
        </w:rPr>
        <w:t>90-e</w:t>
      </w:r>
      <w:r w:rsidR="008A2C71" w:rsidRPr="00EB27C8">
        <w:rPr>
          <w:lang w:val="en-US"/>
        </w:rPr>
        <w:t xml:space="preserve"> to study and extend NR support in the frequency range of 52.6 GHz to 71 GHz</w:t>
      </w:r>
      <w:r w:rsidR="0026580D" w:rsidRPr="00EB27C8">
        <w:rPr>
          <w:lang w:val="en-US"/>
        </w:rPr>
        <w:t xml:space="preserve"> </w:t>
      </w:r>
      <w:r w:rsidR="0026580D" w:rsidRPr="00EB27C8">
        <w:rPr>
          <w:lang w:val="en-US"/>
        </w:rPr>
        <w:fldChar w:fldCharType="begin"/>
      </w:r>
      <w:r w:rsidR="0026580D" w:rsidRPr="00EB27C8">
        <w:rPr>
          <w:lang w:val="en-US"/>
        </w:rPr>
        <w:instrText xml:space="preserve"> REF _Ref59058243 \r \h </w:instrText>
      </w:r>
      <w:r w:rsidR="0026580D" w:rsidRPr="00EB27C8">
        <w:rPr>
          <w:lang w:val="en-US"/>
        </w:rPr>
      </w:r>
      <w:r w:rsidR="0026580D" w:rsidRPr="00EB27C8">
        <w:rPr>
          <w:lang w:val="en-US"/>
        </w:rPr>
        <w:fldChar w:fldCharType="separate"/>
      </w:r>
      <w:r w:rsidR="0026580D" w:rsidRPr="00EB27C8">
        <w:rPr>
          <w:lang w:val="en-US"/>
        </w:rPr>
        <w:t>[2]</w:t>
      </w:r>
      <w:r w:rsidR="0026580D" w:rsidRPr="00EB27C8">
        <w:rPr>
          <w:lang w:val="en-US"/>
        </w:rPr>
        <w:fldChar w:fldCharType="end"/>
      </w:r>
      <w:r w:rsidR="008A2C71" w:rsidRPr="00EB27C8">
        <w:rPr>
          <w:lang w:val="en-US"/>
        </w:rPr>
        <w:t>.</w:t>
      </w:r>
      <w:r w:rsidRPr="00EB27C8">
        <w:rPr>
          <w:lang w:val="en-US"/>
        </w:rPr>
        <w:t xml:space="preserve"> </w:t>
      </w:r>
      <w:r w:rsidR="008A2C71" w:rsidRPr="00EB27C8">
        <w:rPr>
          <w:lang w:val="en-US"/>
        </w:rPr>
        <w:t xml:space="preserve">The objectives for the WI, according to the outcome of the study item and leveraging FR2 design to the extent possible, are to extend NR operation up to 71 GHz considering both licensed and unlicensed operation. </w:t>
      </w:r>
      <w:r w:rsidR="000D15F3" w:rsidRPr="00EB27C8">
        <w:rPr>
          <w:lang w:val="en-US"/>
        </w:rPr>
        <w:t>The WI description included the following updates:</w:t>
      </w:r>
    </w:p>
    <w:p w14:paraId="259C3E69" w14:textId="77777777" w:rsidR="000D15F3" w:rsidRPr="00EB27C8" w:rsidRDefault="000D15F3" w:rsidP="002B27B4">
      <w:pPr>
        <w:pStyle w:val="BodyText"/>
        <w:rPr>
          <w:lang w:val="en-US"/>
        </w:rPr>
      </w:pPr>
      <w:r w:rsidRPr="00EB27C8">
        <w:rPr>
          <w:lang w:val="en-US"/>
        </w:rPr>
        <w:t>Physical layer procedure(s) including [RAN1]:</w:t>
      </w:r>
    </w:p>
    <w:p w14:paraId="76130162" w14:textId="78E89D17" w:rsidR="000D15F3" w:rsidRPr="00EB27C8" w:rsidRDefault="000D15F3" w:rsidP="00C30E33">
      <w:pPr>
        <w:pStyle w:val="BodyText"/>
        <w:numPr>
          <w:ilvl w:val="1"/>
          <w:numId w:val="13"/>
        </w:numPr>
        <w:rPr>
          <w:lang w:val="en-US"/>
        </w:rPr>
      </w:pPr>
      <w:r w:rsidRPr="00EB27C8">
        <w:rPr>
          <w:lang w:val="en-US"/>
        </w:rPr>
        <w:t xml:space="preserve">Channel access mechanism assuming beam based operation in order to comply with the regulatory requirements applicable to </w:t>
      </w:r>
      <w:r w:rsidR="009C153B">
        <w:rPr>
          <w:lang w:val="en-US"/>
        </w:rPr>
        <w:t>license-exempt</w:t>
      </w:r>
      <w:r w:rsidR="009C153B" w:rsidRPr="00EB27C8">
        <w:rPr>
          <w:lang w:val="en-US"/>
        </w:rPr>
        <w:t xml:space="preserve"> </w:t>
      </w:r>
      <w:r w:rsidRPr="00EB27C8">
        <w:rPr>
          <w:lang w:val="en-US"/>
        </w:rPr>
        <w:t>spectrum for frequencies between 52.6</w:t>
      </w:r>
      <w:r w:rsidR="00B3287F">
        <w:rPr>
          <w:lang w:val="en-US"/>
        </w:rPr>
        <w:t> </w:t>
      </w:r>
      <w:r w:rsidRPr="00EB27C8">
        <w:rPr>
          <w:lang w:val="en-US"/>
        </w:rPr>
        <w:t>GHz and 71</w:t>
      </w:r>
      <w:r w:rsidR="00B3287F">
        <w:rPr>
          <w:lang w:val="en-US"/>
        </w:rPr>
        <w:t> </w:t>
      </w:r>
      <w:r w:rsidRPr="00EB27C8">
        <w:rPr>
          <w:lang w:val="en-US"/>
        </w:rPr>
        <w:t>GHz.</w:t>
      </w:r>
    </w:p>
    <w:p w14:paraId="5228F221" w14:textId="77777777" w:rsidR="000D15F3" w:rsidRPr="00EB27C8" w:rsidRDefault="000D15F3" w:rsidP="00C30E33">
      <w:pPr>
        <w:pStyle w:val="BodyText"/>
        <w:numPr>
          <w:ilvl w:val="2"/>
          <w:numId w:val="13"/>
        </w:numPr>
        <w:rPr>
          <w:lang w:val="en-US"/>
        </w:rPr>
      </w:pPr>
      <w:r w:rsidRPr="00EB27C8">
        <w:rPr>
          <w:lang w:val="en-US"/>
        </w:rPr>
        <w:t>Specify both LBT and No-LBT related procedures, and for No-LBT case no additional sensing mechanism is specified.</w:t>
      </w:r>
    </w:p>
    <w:p w14:paraId="07DDBAA0" w14:textId="77777777" w:rsidR="000D15F3" w:rsidRPr="00EB27C8" w:rsidRDefault="000D15F3" w:rsidP="00C30E33">
      <w:pPr>
        <w:pStyle w:val="BodyText"/>
        <w:numPr>
          <w:ilvl w:val="2"/>
          <w:numId w:val="13"/>
        </w:numPr>
        <w:rPr>
          <w:lang w:val="en-US"/>
        </w:rPr>
      </w:pPr>
      <w:r w:rsidRPr="00EB27C8">
        <w:rPr>
          <w:lang w:val="en-US"/>
        </w:rPr>
        <w:t>Study, and if needed specify, omni-directional LBT, directional LBT and receiver assistance in channel access</w:t>
      </w:r>
    </w:p>
    <w:p w14:paraId="604D4F69" w14:textId="0DD16D09" w:rsidR="000D15F3" w:rsidRPr="00EB27C8" w:rsidRDefault="000D15F3" w:rsidP="00C30E33">
      <w:pPr>
        <w:pStyle w:val="BodyText"/>
        <w:numPr>
          <w:ilvl w:val="2"/>
          <w:numId w:val="13"/>
        </w:numPr>
        <w:rPr>
          <w:lang w:val="en-US"/>
        </w:rPr>
      </w:pPr>
      <w:r w:rsidRPr="00EB27C8">
        <w:rPr>
          <w:lang w:val="en-US"/>
        </w:rPr>
        <w:t xml:space="preserve">Study, and if needed specify, energy detection threshold enhancement </w:t>
      </w:r>
    </w:p>
    <w:p w14:paraId="522947B5" w14:textId="77777777" w:rsidR="000D15F3" w:rsidRPr="00EB27C8" w:rsidRDefault="000D15F3" w:rsidP="002B27B4">
      <w:pPr>
        <w:pStyle w:val="BodyText"/>
        <w:rPr>
          <w:lang w:val="en-US"/>
        </w:rPr>
      </w:pPr>
    </w:p>
    <w:p w14:paraId="084589D2" w14:textId="6ADF1C19" w:rsidR="00C0485A" w:rsidRPr="00EB27C8" w:rsidRDefault="002B129B" w:rsidP="002B27B4">
      <w:pPr>
        <w:pStyle w:val="BodyText"/>
        <w:rPr>
          <w:lang w:val="en-US"/>
        </w:rPr>
      </w:pPr>
      <w:r w:rsidRPr="00A80704">
        <w:rPr>
          <w:lang w:val="en-US"/>
        </w:rPr>
        <w:t>In this contribution,</w:t>
      </w:r>
      <w:r w:rsidR="00027BA7">
        <w:rPr>
          <w:lang w:val="en-US"/>
        </w:rPr>
        <w:t xml:space="preserve"> we </w:t>
      </w:r>
      <w:r w:rsidR="00FE1778">
        <w:rPr>
          <w:lang w:val="en-US"/>
        </w:rPr>
        <w:t xml:space="preserve">first </w:t>
      </w:r>
      <w:r w:rsidR="00027BA7">
        <w:rPr>
          <w:lang w:val="en-US"/>
        </w:rPr>
        <w:t xml:space="preserve">outline the changes to baseline LBT </w:t>
      </w:r>
      <w:r w:rsidR="00027BA7" w:rsidRPr="00303A99">
        <w:t xml:space="preserve">design in </w:t>
      </w:r>
      <w:r w:rsidR="00FE1778" w:rsidRPr="00303A99">
        <w:t xml:space="preserve">ETSI HS </w:t>
      </w:r>
      <w:r w:rsidR="00027BA7" w:rsidRPr="00303A99">
        <w:t xml:space="preserve">EN 302 567 </w:t>
      </w:r>
      <w:r w:rsidR="00FE1778" w:rsidRPr="00303A99">
        <w:t>v2.2.</w:t>
      </w:r>
      <w:r w:rsidR="0022406B">
        <w:t>1</w:t>
      </w:r>
      <w:r w:rsidR="00FE1778" w:rsidRPr="00303A99">
        <w:t xml:space="preserve"> </w:t>
      </w:r>
      <w:r w:rsidR="00027BA7" w:rsidRPr="00303A99">
        <w:t xml:space="preserve">and the corresponding impact to the work in 3GPP. We </w:t>
      </w:r>
      <w:r w:rsidR="00FE1778" w:rsidRPr="00303A99">
        <w:t>then</w:t>
      </w:r>
      <w:r w:rsidR="00027BA7" w:rsidRPr="00303A99">
        <w:t xml:space="preserve"> examine further enhancements to LBT mechanisms</w:t>
      </w:r>
      <w:r w:rsidR="00033EA5" w:rsidRPr="00303A99">
        <w:t xml:space="preserve">. Finally, we </w:t>
      </w:r>
      <w:r w:rsidR="00027BA7" w:rsidRPr="00303A99">
        <w:t>provide conclusions</w:t>
      </w:r>
      <w:r w:rsidR="00033EA5" w:rsidRPr="00303A99">
        <w:t xml:space="preserve"> </w:t>
      </w:r>
      <w:r w:rsidR="00961D78">
        <w:t xml:space="preserve">on </w:t>
      </w:r>
      <w:r w:rsidR="00033EA5" w:rsidRPr="00303A99">
        <w:t xml:space="preserve">the </w:t>
      </w:r>
      <w:r w:rsidR="004430CA" w:rsidRPr="00303A99">
        <w:t>p</w:t>
      </w:r>
      <w:r w:rsidR="00457054" w:rsidRPr="00303A99">
        <w:t xml:space="preserve">otential </w:t>
      </w:r>
      <w:r w:rsidR="00CC0882" w:rsidRPr="00303A99">
        <w:t>enhancement</w:t>
      </w:r>
      <w:r w:rsidR="00457054" w:rsidRPr="00EB27C8">
        <w:rPr>
          <w:lang w:val="en-US"/>
        </w:rPr>
        <w:t xml:space="preserve"> </w:t>
      </w:r>
      <w:r w:rsidR="003A6A30" w:rsidRPr="00EB27C8">
        <w:rPr>
          <w:lang w:val="en-US"/>
        </w:rPr>
        <w:t xml:space="preserve">beneficial </w:t>
      </w:r>
      <w:r w:rsidR="00AF0268" w:rsidRPr="00EB27C8">
        <w:rPr>
          <w:lang w:val="en-US"/>
        </w:rPr>
        <w:t xml:space="preserve">to </w:t>
      </w:r>
      <w:bookmarkStart w:id="4" w:name="_Hlk67641507"/>
      <w:r w:rsidR="00AF0268" w:rsidRPr="00EB27C8">
        <w:rPr>
          <w:lang w:val="en-US"/>
        </w:rPr>
        <w:t>NR operation in 52.6</w:t>
      </w:r>
      <w:r w:rsidR="009C153B">
        <w:rPr>
          <w:lang w:val="en-US"/>
        </w:rPr>
        <w:t> GHz</w:t>
      </w:r>
      <w:r w:rsidR="00AF0268" w:rsidRPr="00EB27C8">
        <w:rPr>
          <w:lang w:val="en-US"/>
        </w:rPr>
        <w:t xml:space="preserve"> to </w:t>
      </w:r>
      <w:r w:rsidR="009C153B" w:rsidRPr="00EB27C8">
        <w:rPr>
          <w:lang w:val="en-US"/>
        </w:rPr>
        <w:t>71</w:t>
      </w:r>
      <w:r w:rsidR="009C153B">
        <w:rPr>
          <w:lang w:val="en-US"/>
        </w:rPr>
        <w:t> </w:t>
      </w:r>
      <w:r w:rsidR="00AF0268" w:rsidRPr="00EB27C8">
        <w:rPr>
          <w:lang w:val="en-US"/>
        </w:rPr>
        <w:t>GHz.</w:t>
      </w:r>
    </w:p>
    <w:p w14:paraId="04255C98" w14:textId="0B1ADB53" w:rsidR="00F655FA" w:rsidRDefault="00644FEB" w:rsidP="00644FEB">
      <w:pPr>
        <w:pStyle w:val="Heading1"/>
        <w:rPr>
          <w:lang w:val="en-US"/>
        </w:rPr>
      </w:pPr>
      <w:bookmarkStart w:id="5" w:name="_Toc46307391"/>
      <w:bookmarkStart w:id="6" w:name="_Toc47530169"/>
      <w:bookmarkStart w:id="7" w:name="_Ref61892368"/>
      <w:bookmarkStart w:id="8" w:name="_Ref61892384"/>
      <w:bookmarkStart w:id="9" w:name="_Toc87016272"/>
      <w:bookmarkEnd w:id="4"/>
      <w:r w:rsidRPr="00EB27C8">
        <w:rPr>
          <w:lang w:val="en-US"/>
        </w:rPr>
        <w:lastRenderedPageBreak/>
        <w:t>2</w:t>
      </w:r>
      <w:r w:rsidRPr="00EB27C8">
        <w:rPr>
          <w:lang w:val="en-US"/>
        </w:rPr>
        <w:tab/>
      </w:r>
      <w:bookmarkEnd w:id="5"/>
      <w:bookmarkEnd w:id="6"/>
      <w:r w:rsidR="001D424C">
        <w:rPr>
          <w:lang w:val="en-US"/>
        </w:rPr>
        <w:t>Bas</w:t>
      </w:r>
      <w:r w:rsidR="00981F54">
        <w:rPr>
          <w:lang w:val="en-US"/>
        </w:rPr>
        <w:t>eline</w:t>
      </w:r>
      <w:r w:rsidR="001D424C">
        <w:rPr>
          <w:lang w:val="en-US"/>
        </w:rPr>
        <w:t xml:space="preserve"> l</w:t>
      </w:r>
      <w:r w:rsidR="00F655FA" w:rsidRPr="00EB27C8">
        <w:rPr>
          <w:lang w:val="en-US"/>
        </w:rPr>
        <w:t>isten before talk (LBT) design</w:t>
      </w:r>
      <w:bookmarkEnd w:id="7"/>
      <w:bookmarkEnd w:id="8"/>
      <w:bookmarkEnd w:id="9"/>
    </w:p>
    <w:p w14:paraId="2C3D021F" w14:textId="38C1036D" w:rsidR="00F655FA" w:rsidRPr="00EB27C8" w:rsidRDefault="00B372D9" w:rsidP="00B372D9">
      <w:pPr>
        <w:pStyle w:val="Heading2"/>
        <w:rPr>
          <w:lang w:val="en-US"/>
        </w:rPr>
      </w:pPr>
      <w:bookmarkStart w:id="10" w:name="_Toc87016273"/>
      <w:r w:rsidRPr="00EB27C8">
        <w:rPr>
          <w:lang w:val="en-US"/>
        </w:rPr>
        <w:t>2.1</w:t>
      </w:r>
      <w:r w:rsidRPr="00EB27C8">
        <w:rPr>
          <w:lang w:val="en-US"/>
        </w:rPr>
        <w:tab/>
      </w:r>
      <w:r w:rsidR="00F655FA" w:rsidRPr="00EB27C8">
        <w:rPr>
          <w:lang w:val="en-US"/>
        </w:rPr>
        <w:t>Energy detection threshold enhancement</w:t>
      </w:r>
      <w:bookmarkEnd w:id="10"/>
    </w:p>
    <w:p w14:paraId="65F042DE" w14:textId="3081C6A2" w:rsidR="00D742FC" w:rsidRDefault="00D742FC" w:rsidP="00D742FC">
      <w:r w:rsidRPr="00D742FC">
        <w:rPr>
          <w:noProof/>
        </w:rPr>
        <mc:AlternateContent>
          <mc:Choice Requires="wps">
            <w:drawing>
              <wp:anchor distT="0" distB="0" distL="114300" distR="114300" simplePos="0" relativeHeight="251622400" behindDoc="0" locked="0" layoutInCell="1" allowOverlap="1" wp14:anchorId="3DD8D529" wp14:editId="7434BCD9">
                <wp:simplePos x="0" y="0"/>
                <wp:positionH relativeFrom="column">
                  <wp:posOffset>871</wp:posOffset>
                </wp:positionH>
                <wp:positionV relativeFrom="paragraph">
                  <wp:posOffset>383664</wp:posOffset>
                </wp:positionV>
                <wp:extent cx="6146165" cy="2589530"/>
                <wp:effectExtent l="0" t="0" r="26035" b="20320"/>
                <wp:wrapTopAndBottom/>
                <wp:docPr id="9" name="Text Box 9"/>
                <wp:cNvGraphicFramePr/>
                <a:graphic xmlns:a="http://schemas.openxmlformats.org/drawingml/2006/main">
                  <a:graphicData uri="http://schemas.microsoft.com/office/word/2010/wordprocessingShape">
                    <wps:wsp>
                      <wps:cNvSpPr txBox="1"/>
                      <wps:spPr>
                        <a:xfrm>
                          <a:off x="0" y="0"/>
                          <a:ext cx="6146165" cy="2589530"/>
                        </a:xfrm>
                        <a:prstGeom prst="rect">
                          <a:avLst/>
                        </a:prstGeom>
                        <a:solidFill>
                          <a:schemeClr val="lt1"/>
                        </a:solidFill>
                        <a:ln w="6350">
                          <a:solidFill>
                            <a:prstClr val="black"/>
                          </a:solidFill>
                        </a:ln>
                      </wps:spPr>
                      <wps:txbx>
                        <w:txbxContent>
                          <w:p w14:paraId="4700F564" w14:textId="53A8526A" w:rsidR="003839BA" w:rsidRDefault="003839BA"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3839BA" w:rsidRPr="009814EC" w:rsidRDefault="003839BA" w:rsidP="00BB4E2A">
                            <w:pPr>
                              <w:rPr>
                                <w:lang w:eastAsia="x-none"/>
                              </w:rPr>
                            </w:pPr>
                            <w:r w:rsidRPr="009814EC">
                              <w:rPr>
                                <w:lang w:eastAsia="x-none"/>
                              </w:rPr>
                              <w:t>The baseline ED threshold can be computed as</w:t>
                            </w:r>
                          </w:p>
                          <w:p w14:paraId="55813F32" w14:textId="77777777" w:rsidR="003839BA" w:rsidRPr="00FF134F" w:rsidRDefault="003839BA"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3839BA" w:rsidRPr="009814EC" w:rsidRDefault="003839BA" w:rsidP="00BB4E2A">
                            <w:pPr>
                              <w:rPr>
                                <w:lang w:eastAsia="x-none"/>
                              </w:rPr>
                            </w:pPr>
                            <w:r w:rsidRPr="009814EC">
                              <w:rPr>
                                <w:lang w:eastAsia="x-none"/>
                              </w:rPr>
                              <w:t xml:space="preserve"> Where Pout is RF output power (EIRP) and Pmax is the RF output power limit, </w:t>
                            </w:r>
                            <w:proofErr w:type="spellStart"/>
                            <w:r w:rsidRPr="009814EC">
                              <w:rPr>
                                <w:lang w:eastAsia="x-none"/>
                              </w:rPr>
                              <w:t>Pout≤Pmax</w:t>
                            </w:r>
                            <w:proofErr w:type="spellEnd"/>
                            <w:r w:rsidRPr="009814EC">
                              <w:rPr>
                                <w:lang w:eastAsia="x-none"/>
                              </w:rPr>
                              <w:t>.</w:t>
                            </w:r>
                          </w:p>
                          <w:p w14:paraId="09BFD606" w14:textId="77777777" w:rsidR="003839BA"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w:t>
                            </w:r>
                            <w:proofErr w:type="spellStart"/>
                            <w:r w:rsidRPr="009814EC">
                              <w:rPr>
                                <w:iCs/>
                                <w:lang w:val="en-US" w:eastAsia="x-none"/>
                              </w:rPr>
                              <w:t>eg</w:t>
                            </w:r>
                            <w:proofErr w:type="spellEnd"/>
                            <w:r w:rsidRPr="009814EC">
                              <w:rPr>
                                <w:iCs/>
                                <w:lang w:val="en-US" w:eastAsia="x-none"/>
                              </w:rPr>
                              <w:t xml:space="preserve">, at regulation level) </w:t>
                            </w:r>
                            <w:r w:rsidRPr="009814EC">
                              <w:rPr>
                                <w:rFonts w:hint="eastAsia"/>
                                <w:iCs/>
                                <w:lang w:val="en-US" w:eastAsia="x-none"/>
                              </w:rPr>
                              <w:t>can be appropriately relaxed compared with the threshold of coexistence between NR-U and Wi-Fi.</w:t>
                            </w:r>
                          </w:p>
                          <w:p w14:paraId="38B45E79"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3839BA" w:rsidRDefault="003839BA" w:rsidP="00BB4E2A"/>
                          <w:p w14:paraId="520CE36D" w14:textId="77777777" w:rsidR="003839BA" w:rsidRDefault="003839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D8D529" id="_x0000_t202" coordsize="21600,21600" o:spt="202" path="m,l,21600r21600,l21600,xe">
                <v:stroke joinstyle="miter"/>
                <v:path gradientshapeok="t" o:connecttype="rect"/>
              </v:shapetype>
              <v:shape id="Text Box 9" o:spid="_x0000_s1026" type="#_x0000_t202" style="position:absolute;left:0;text-align:left;margin-left:.05pt;margin-top:30.2pt;width:483.95pt;height:203.9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pM2TQIAAKIEAAAOAAAAZHJzL2Uyb0RvYy54bWysVE1vGjEQvVfqf7B8bxYI0IBYIpooVSWU&#10;RIIqZ+P1hlW9Htc27NJf32fzEUh7qnrxzpefZ97M7OS2rTXbKucrMjnvXnU4U0ZSUZnXnH9fPny6&#10;4cwHYQqhyaic75Tnt9OPHyaNHaserUkXyjGAGD9ubM7XIdhxlnm5VrXwV2SVgbMkV4sA1b1mhRMN&#10;0Gud9TqdYdaQK6wjqbyH9X7v5NOEX5ZKhqey9CownXPkFtLp0rmKZzadiPGrE3ZdyUMa4h+yqEVl&#10;8OgJ6l4EwTau+gOqrqQjT2W4klRnVJaVVKkGVNPtvKtmsRZWpVpAjrcnmvz/g5WP22fHqiLnI86M&#10;qNGipWoD+0ItG0V2GuvHCFpYhIUWZnT5aPcwxqLb0tXxi3IY/OB5d+I2gkkYh93+sDsccCbh6w1u&#10;RoPrxH72dt06H74qqlkUcu7QvMSp2M59QCoIPYbE1zzpqniotE5KHBh1px3bCrRah5QkblxEacMa&#10;pHI96CTgC1+EPt1faSF/xDIvEaBpA2MkZV98lEK7ag9MrajYgShH+0HzVj5UwJ0LH56Fw2SBG2xL&#10;eMJRakIydJA4W5P79Td7jEfD4eWswaTm3P/cCKc4098MRmHU7ffjaCelP/jcg+LOPatzj9nUdwSG&#10;uthLK5MY44M+iqWj+gVLNYuvwiWMxNs5D0fxLuz3B0sp1WyWgjDMVoS5WVgZoWNHIp/L9kU4e+hn&#10;wCg80nGmxfhdW/ex8aah2SZQWaWeR4L3rB54xyKkthyWNm7auZ6i3n4t098AAAD//wMAUEsDBBQA&#10;BgAIAAAAIQBZhhsz2gAAAAcBAAAPAAAAZHJzL2Rvd25yZXYueG1sTI8xT8MwFIR3JP6D9ZDYqENV&#10;RW6IUxVUWJgoiPk1frWtxnZku2n497gTjKc73X3XbmY3sIlissFLeFxUwMj3QVmvJXx9vj4IYCmj&#10;VzgETxJ+KMGmu71psVHh4j9o2mfNSolPDUowOY8N56k35DAtwki+eMcQHeYio+Yq4qWUu4Evq6rm&#10;Dq0vCwZHejHUn/ZnJ2H3rNe6FxjNTihrp/n7+K7fpLy/m7dPwDLN+S8MV/yCDl1hOoSzV4kNV82y&#10;hLpaASvuuhbl2UHCqhZL4F3L//N3vwAAAP//AwBQSwECLQAUAAYACAAAACEAtoM4kv4AAADhAQAA&#10;EwAAAAAAAAAAAAAAAAAAAAAAW0NvbnRlbnRfVHlwZXNdLnhtbFBLAQItABQABgAIAAAAIQA4/SH/&#10;1gAAAJQBAAALAAAAAAAAAAAAAAAAAC8BAABfcmVscy8ucmVsc1BLAQItABQABgAIAAAAIQBSipM2&#10;TQIAAKIEAAAOAAAAAAAAAAAAAAAAAC4CAABkcnMvZTJvRG9jLnhtbFBLAQItABQABgAIAAAAIQBZ&#10;hhsz2gAAAAcBAAAPAAAAAAAAAAAAAAAAAKcEAABkcnMvZG93bnJldi54bWxQSwUGAAAAAAQABADz&#10;AAAArgUAAAAA&#10;" fillcolor="white [3201]" strokeweight=".5pt">
                <v:textbox>
                  <w:txbxContent>
                    <w:p w14:paraId="4700F564" w14:textId="53A8526A" w:rsidR="003839BA" w:rsidRDefault="003839BA"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3839BA" w:rsidRPr="009814EC" w:rsidRDefault="003839BA" w:rsidP="00BB4E2A">
                      <w:pPr>
                        <w:rPr>
                          <w:lang w:eastAsia="x-none"/>
                        </w:rPr>
                      </w:pPr>
                      <w:r w:rsidRPr="009814EC">
                        <w:rPr>
                          <w:lang w:eastAsia="x-none"/>
                        </w:rPr>
                        <w:t>The baseline ED threshold can be computed as</w:t>
                      </w:r>
                    </w:p>
                    <w:p w14:paraId="55813F32" w14:textId="77777777" w:rsidR="003839BA" w:rsidRPr="00FF134F" w:rsidRDefault="003839BA"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3839BA" w:rsidRPr="009814EC" w:rsidRDefault="003839BA" w:rsidP="00BB4E2A">
                      <w:pPr>
                        <w:rPr>
                          <w:lang w:eastAsia="x-none"/>
                        </w:rPr>
                      </w:pPr>
                      <w:r w:rsidRPr="009814EC">
                        <w:rPr>
                          <w:lang w:eastAsia="x-none"/>
                        </w:rPr>
                        <w:t xml:space="preserve"> Where Pout is RF output power (EIRP) and Pmax is the RF output power limit, </w:t>
                      </w:r>
                      <w:proofErr w:type="spellStart"/>
                      <w:r w:rsidRPr="009814EC">
                        <w:rPr>
                          <w:lang w:eastAsia="x-none"/>
                        </w:rPr>
                        <w:t>Pout≤Pmax</w:t>
                      </w:r>
                      <w:proofErr w:type="spellEnd"/>
                      <w:r w:rsidRPr="009814EC">
                        <w:rPr>
                          <w:lang w:eastAsia="x-none"/>
                        </w:rPr>
                        <w:t>.</w:t>
                      </w:r>
                    </w:p>
                    <w:p w14:paraId="09BFD606" w14:textId="77777777" w:rsidR="003839BA"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w:t>
                      </w:r>
                      <w:proofErr w:type="spellStart"/>
                      <w:r w:rsidRPr="009814EC">
                        <w:rPr>
                          <w:iCs/>
                          <w:lang w:val="en-US" w:eastAsia="x-none"/>
                        </w:rPr>
                        <w:t>eg</w:t>
                      </w:r>
                      <w:proofErr w:type="spellEnd"/>
                      <w:r w:rsidRPr="009814EC">
                        <w:rPr>
                          <w:iCs/>
                          <w:lang w:val="en-US" w:eastAsia="x-none"/>
                        </w:rPr>
                        <w:t xml:space="preserve">, at regulation level) </w:t>
                      </w:r>
                      <w:r w:rsidRPr="009814EC">
                        <w:rPr>
                          <w:rFonts w:hint="eastAsia"/>
                          <w:iCs/>
                          <w:lang w:val="en-US" w:eastAsia="x-none"/>
                        </w:rPr>
                        <w:t>can be appropriately relaxed compared with the threshold of coexistence between NR-U and Wi-Fi.</w:t>
                      </w:r>
                    </w:p>
                    <w:p w14:paraId="38B45E79" w14:textId="77777777" w:rsidR="003839BA" w:rsidRPr="009814EC" w:rsidRDefault="003839BA"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3839BA" w:rsidRDefault="003839BA" w:rsidP="00BB4E2A"/>
                    <w:p w14:paraId="520CE36D" w14:textId="77777777" w:rsidR="003839BA" w:rsidRDefault="003839BA"/>
                  </w:txbxContent>
                </v:textbox>
                <w10:wrap type="topAndBottom"/>
              </v:shape>
            </w:pict>
          </mc:Fallback>
        </mc:AlternateContent>
      </w:r>
      <w:bookmarkStart w:id="11" w:name="_Toc61356001"/>
      <w:bookmarkStart w:id="12" w:name="_Toc61356650"/>
      <w:bookmarkStart w:id="13" w:name="_Toc61432457"/>
      <w:bookmarkStart w:id="14" w:name="_Toc61520093"/>
      <w:bookmarkStart w:id="15" w:name="_Toc61810924"/>
      <w:bookmarkStart w:id="16" w:name="_Toc61882701"/>
      <w:bookmarkStart w:id="17" w:name="_Toc61886115"/>
      <w:bookmarkStart w:id="18" w:name="_Toc61886189"/>
      <w:bookmarkStart w:id="19" w:name="_Toc61886512"/>
      <w:bookmarkStart w:id="20" w:name="_Toc61903022"/>
      <w:bookmarkEnd w:id="11"/>
      <w:bookmarkEnd w:id="12"/>
      <w:bookmarkEnd w:id="13"/>
      <w:bookmarkEnd w:id="14"/>
      <w:bookmarkEnd w:id="15"/>
      <w:bookmarkEnd w:id="16"/>
      <w:bookmarkEnd w:id="17"/>
      <w:bookmarkEnd w:id="18"/>
      <w:bookmarkEnd w:id="19"/>
      <w:bookmarkEnd w:id="20"/>
      <w:r w:rsidRPr="00D742FC">
        <w:t>The following agreement was made in RAN1#104-e</w:t>
      </w:r>
      <w:r w:rsidR="00C80783">
        <w:fldChar w:fldCharType="begin"/>
      </w:r>
      <w:r w:rsidR="00C80783">
        <w:instrText xml:space="preserve"> REF _Ref67542301 \n \h </w:instrText>
      </w:r>
      <w:r w:rsidR="00C80783">
        <w:fldChar w:fldCharType="separate"/>
      </w:r>
      <w:r w:rsidR="00C80783">
        <w:t>[10]</w:t>
      </w:r>
      <w:r w:rsidR="00C80783">
        <w:fldChar w:fldCharType="end"/>
      </w:r>
      <w:r w:rsidRPr="00D742FC">
        <w:t xml:space="preserve"> regarding the baseline Energy detection threshold according to EN 302 567 v2.2.</w:t>
      </w:r>
      <w:r w:rsidR="00C56717">
        <w:t>1</w:t>
      </w:r>
      <w:r w:rsidR="00C56717" w:rsidRPr="00D742FC">
        <w:t xml:space="preserve"> </w:t>
      </w:r>
      <w:r w:rsidRPr="00D742FC">
        <w:t>[4].</w:t>
      </w:r>
    </w:p>
    <w:p w14:paraId="4A75A0CA" w14:textId="77777777" w:rsidR="00C80783" w:rsidRDefault="00C80783" w:rsidP="00724F45"/>
    <w:p w14:paraId="3FD0C706" w14:textId="4DF5BCDC" w:rsidR="00E873D4" w:rsidRDefault="00E873D4" w:rsidP="00724F45">
      <w:r>
        <w:rPr>
          <w:noProof/>
        </w:rPr>
        <mc:AlternateContent>
          <mc:Choice Requires="wps">
            <w:drawing>
              <wp:anchor distT="0" distB="0" distL="114300" distR="114300" simplePos="0" relativeHeight="251646976" behindDoc="0" locked="0" layoutInCell="1" allowOverlap="1" wp14:anchorId="6E8894E3" wp14:editId="79BD86AE">
                <wp:simplePos x="0" y="0"/>
                <wp:positionH relativeFrom="column">
                  <wp:posOffset>635</wp:posOffset>
                </wp:positionH>
                <wp:positionV relativeFrom="paragraph">
                  <wp:posOffset>300355</wp:posOffset>
                </wp:positionV>
                <wp:extent cx="6146165" cy="760730"/>
                <wp:effectExtent l="0" t="0" r="26035" b="20320"/>
                <wp:wrapTopAndBottom/>
                <wp:docPr id="13" name="Text Box 13"/>
                <wp:cNvGraphicFramePr/>
                <a:graphic xmlns:a="http://schemas.openxmlformats.org/drawingml/2006/main">
                  <a:graphicData uri="http://schemas.microsoft.com/office/word/2010/wordprocessingShape">
                    <wps:wsp>
                      <wps:cNvSpPr txBox="1"/>
                      <wps:spPr>
                        <a:xfrm>
                          <a:off x="0" y="0"/>
                          <a:ext cx="6146165" cy="760730"/>
                        </a:xfrm>
                        <a:prstGeom prst="rect">
                          <a:avLst/>
                        </a:prstGeom>
                        <a:solidFill>
                          <a:schemeClr val="lt1"/>
                        </a:solidFill>
                        <a:ln w="6350">
                          <a:solidFill>
                            <a:prstClr val="black"/>
                          </a:solidFill>
                        </a:ln>
                      </wps:spPr>
                      <wps:txbx>
                        <w:txbxContent>
                          <w:p w14:paraId="3F9D8B02" w14:textId="126C9FB8" w:rsidR="003839BA" w:rsidRDefault="003839BA"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3839BA" w:rsidRDefault="003839BA"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3839BA" w:rsidRDefault="003839BA" w:rsidP="00E873D4">
                            <w:pPr>
                              <w:rPr>
                                <w:lang w:eastAsia="x-none"/>
                              </w:rPr>
                            </w:pPr>
                          </w:p>
                          <w:p w14:paraId="15C1CF0E" w14:textId="77777777" w:rsidR="003839BA" w:rsidRDefault="003839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8894E3" id="Text Box 13" o:spid="_x0000_s1027" type="#_x0000_t202" style="position:absolute;left:0;text-align:left;margin-left:.05pt;margin-top:23.65pt;width:483.95pt;height:59.9pt;z-index:251646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uL6TwIAAKoEAAAOAAAAZHJzL2Uyb0RvYy54bWysVN9v2jAQfp+0/8Hy+0hoKe1QQ8VaMU1C&#10;bSU69dk4Tonm+DzbkLC/fp8doLTb07QX53758913d7m+6RrNtsr5mkzBh4OcM2UklbV5Kfj3p/mn&#10;K858EKYUmowq+E55fjP9+OG6tRN1RmvSpXIMIMZPWlvwdQh2kmVerlUj/ICsMnBW5BoRoLqXrHSi&#10;BXqjs7M8H2ctudI6ksp7WO96J58m/KpSMjxUlVeB6YIjt5BOl85VPLPptZi8OGHXtdynIf4hi0bU&#10;Bo8eoe5EEGzj6j+gmlo68lSFgaQmo6qqpUo1oJph/q6a5VpYlWoBOd4eafL/D1bebx8dq0v07pwz&#10;Ixr06El1gX2hjsEEflrrJwhbWgSGDnbEHuwexlh2V7kmflEQgx9M747sRjQJ43g4Gg/HF5xJ+C7H&#10;+eV5oj97vW2dD18VNSwKBXfoXiJVbBc+IBOEHkLiY550Xc5rrZMSJ0bdase2Ar3WIeWIG2+itGEt&#10;Mjm/yBPwG1+EPt5faSF/xCrfIkDTBsbISV97lEK36noOD7ysqNyBLkf9wHkr5zXgF8KHR+EwYWAI&#10;WxMecFSakBPtJc7W5H79zR7j0Xh4OWsxsQX3PzfCKc70N4OR+DwcjeKIJ2V0cXkGxZ16Vqces2lu&#10;CUQNsZ9WJjHGB30QK0fNM5ZrFl+FSxiJtwseDuJt6PcIyynVbJaCMNRWhIVZWhmhY2MirU/ds3B2&#10;39aAgbinw2yLybvu9rHxpqHZJlBVp9ZHnntW9/RjIVJ39ssbN+5UT1Gvv5jpbwAAAP//AwBQSwME&#10;FAAGAAgAAAAhALAEIxjaAAAABwEAAA8AAABkcnMvZG93bnJldi54bWxMj8FOwzAQRO9I/IO1SNyo&#10;U0BpGuJUgAoXThTEeRtvbYvYjmI3DX/P9gTH2VnNvGk2s+/FRGNyMShYLgoQFLqoXTAKPj9ebioQ&#10;KWPQ2MdACn4owaa9vGiw1vEU3mnaZSM4JKQaFdich1rK1FnymBZxoMDeIY4eM8vRSD3iicN9L2+L&#10;opQeXeAGiwM9W+q+d0evYPtk1qarcLTbSjs3zV+HN/Oq1PXV/PgAItOc/57hjM/o0DLTPh6DTqI/&#10;a5EV3K/uQLC7LitetudzuVqCbBv5n7/9BQAA//8DAFBLAQItABQABgAIAAAAIQC2gziS/gAAAOEB&#10;AAATAAAAAAAAAAAAAAAAAAAAAABbQ29udGVudF9UeXBlc10ueG1sUEsBAi0AFAAGAAgAAAAhADj9&#10;If/WAAAAlAEAAAsAAAAAAAAAAAAAAAAALwEAAF9yZWxzLy5yZWxzUEsBAi0AFAAGAAgAAAAhAL1+&#10;4vpPAgAAqgQAAA4AAAAAAAAAAAAAAAAALgIAAGRycy9lMm9Eb2MueG1sUEsBAi0AFAAGAAgAAAAh&#10;ALAEIxjaAAAABwEAAA8AAAAAAAAAAAAAAAAAqQQAAGRycy9kb3ducmV2LnhtbFBLBQYAAAAABAAE&#10;APMAAACwBQAAAAA=&#10;" fillcolor="white [3201]" strokeweight=".5pt">
                <v:textbox>
                  <w:txbxContent>
                    <w:p w14:paraId="3F9D8B02" w14:textId="126C9FB8" w:rsidR="003839BA" w:rsidRDefault="003839BA"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3839BA" w:rsidRDefault="003839BA"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3839BA" w:rsidRDefault="003839BA" w:rsidP="00E873D4">
                      <w:pPr>
                        <w:rPr>
                          <w:lang w:eastAsia="x-none"/>
                        </w:rPr>
                      </w:pPr>
                    </w:p>
                    <w:p w14:paraId="15C1CF0E" w14:textId="77777777" w:rsidR="003839BA" w:rsidRDefault="003839BA"/>
                  </w:txbxContent>
                </v:textbox>
                <w10:wrap type="topAndBottom"/>
              </v:shape>
            </w:pict>
          </mc:Fallback>
        </mc:AlternateContent>
      </w:r>
      <w:r>
        <w:t>Furthermore, the following was agreed as a working assumption in RAN1#104b-e</w:t>
      </w:r>
      <w:r w:rsidR="00C9724D">
        <w:fldChar w:fldCharType="begin"/>
      </w:r>
      <w:r w:rsidR="00C9724D">
        <w:instrText xml:space="preserve"> REF _Ref71668006 \r \h </w:instrText>
      </w:r>
      <w:r w:rsidR="00C9724D">
        <w:fldChar w:fldCharType="separate"/>
      </w:r>
      <w:r w:rsidR="00C9724D">
        <w:t>[16]</w:t>
      </w:r>
      <w:r w:rsidR="00C9724D">
        <w:fldChar w:fldCharType="end"/>
      </w:r>
      <w:r>
        <w:t xml:space="preserve"> regarding Pout. </w:t>
      </w:r>
    </w:p>
    <w:p w14:paraId="1836FB31" w14:textId="08C6E64A" w:rsidR="00C154CB" w:rsidRDefault="00D61F1E" w:rsidP="00724F45">
      <w:r>
        <w:t xml:space="preserve">The next sub-sections deal with the following FFSs in the above agreement. </w:t>
      </w:r>
      <w:r w:rsidR="00C154CB">
        <w:t xml:space="preserve"> </w:t>
      </w:r>
    </w:p>
    <w:p w14:paraId="565E295F" w14:textId="1DBBD7C7" w:rsidR="00D61F1E" w:rsidRPr="00AD5861" w:rsidRDefault="00D61F1E" w:rsidP="00D8741C">
      <w:pPr>
        <w:numPr>
          <w:ilvl w:val="0"/>
          <w:numId w:val="19"/>
        </w:numPr>
        <w:overflowPunct/>
        <w:autoSpaceDE/>
        <w:autoSpaceDN/>
        <w:adjustRightInd/>
        <w:spacing w:after="0"/>
        <w:ind w:left="720"/>
        <w:jc w:val="left"/>
        <w:textAlignment w:val="auto"/>
        <w:rPr>
          <w:i/>
          <w:iCs/>
          <w:lang w:eastAsia="x-none"/>
        </w:rPr>
      </w:pPr>
      <w:r w:rsidRPr="00AD5861">
        <w:rPr>
          <w:i/>
          <w:iCs/>
          <w:lang w:eastAsia="x-none"/>
        </w:rPr>
        <w:t xml:space="preserve">FFS: Further adjustment on ED threshold based on the sensing beam and the transmission beam (further adjustment should </w:t>
      </w:r>
      <w:bookmarkStart w:id="21" w:name="_Hlk67040888"/>
      <w:r w:rsidRPr="00AD5861">
        <w:rPr>
          <w:i/>
          <w:iCs/>
          <w:lang w:eastAsia="x-none"/>
        </w:rPr>
        <w:t>not violate EDT requirements as per regulations</w:t>
      </w:r>
      <w:bookmarkEnd w:id="21"/>
      <w:r w:rsidRPr="00AD5861">
        <w:rPr>
          <w:i/>
          <w:iCs/>
          <w:lang w:eastAsia="x-none"/>
        </w:rPr>
        <w:t>)</w:t>
      </w:r>
    </w:p>
    <w:p w14:paraId="7566083C" w14:textId="5580B0A1" w:rsidR="00D61F1E" w:rsidRPr="00AD5861" w:rsidRDefault="00D61F1E" w:rsidP="00D8741C">
      <w:pPr>
        <w:numPr>
          <w:ilvl w:val="0"/>
          <w:numId w:val="19"/>
        </w:numPr>
        <w:overflowPunct/>
        <w:autoSpaceDE/>
        <w:autoSpaceDN/>
        <w:adjustRightInd/>
        <w:spacing w:after="0"/>
        <w:ind w:left="720"/>
        <w:textAlignment w:val="auto"/>
        <w:rPr>
          <w:i/>
          <w:iCs/>
          <w:lang w:eastAsia="x-none"/>
        </w:rPr>
      </w:pPr>
      <w:r w:rsidRPr="00AD5861">
        <w:rPr>
          <w:i/>
          <w:iCs/>
          <w:lang w:eastAsia="x-none"/>
        </w:rPr>
        <w:t>FFS: If Pout is max output EIRP of the device or instantaneous output EIRP</w:t>
      </w:r>
    </w:p>
    <w:p w14:paraId="6656E71F" w14:textId="061FC5A4" w:rsidR="00D61F1E" w:rsidRPr="00AD5861" w:rsidRDefault="00D61F1E" w:rsidP="00D8741C">
      <w:pPr>
        <w:numPr>
          <w:ilvl w:val="0"/>
          <w:numId w:val="19"/>
        </w:numPr>
        <w:overflowPunct/>
        <w:autoSpaceDE/>
        <w:autoSpaceDN/>
        <w:adjustRightInd/>
        <w:spacing w:after="0"/>
        <w:ind w:left="720"/>
        <w:jc w:val="left"/>
        <w:textAlignment w:val="auto"/>
        <w:rPr>
          <w:i/>
          <w:iCs/>
          <w:lang w:eastAsia="x-none"/>
        </w:rPr>
      </w:pPr>
      <w:r w:rsidRPr="00AD5861">
        <w:rPr>
          <w:i/>
          <w:iCs/>
          <w:lang w:eastAsia="x-none"/>
        </w:rPr>
        <w:t>FFS</w:t>
      </w:r>
      <w:r w:rsidR="00813813">
        <w:rPr>
          <w:i/>
          <w:iCs/>
          <w:lang w:eastAsia="x-none"/>
        </w:rPr>
        <w:t>:</w:t>
      </w:r>
      <w:r w:rsidRPr="00AD5861">
        <w:rPr>
          <w:i/>
          <w:iCs/>
          <w:lang w:eastAsia="x-none"/>
        </w:rPr>
        <w:t xml:space="preserve"> definition of Operating Channel BW</w:t>
      </w:r>
    </w:p>
    <w:p w14:paraId="6AE10A89" w14:textId="1DC0CE14" w:rsidR="00D61F1E" w:rsidRDefault="00D61F1E" w:rsidP="00D8741C">
      <w:pPr>
        <w:numPr>
          <w:ilvl w:val="0"/>
          <w:numId w:val="19"/>
        </w:numPr>
        <w:overflowPunct/>
        <w:autoSpaceDE/>
        <w:autoSpaceDN/>
        <w:adjustRightInd/>
        <w:spacing w:after="0"/>
        <w:ind w:left="720"/>
        <w:jc w:val="left"/>
        <w:textAlignment w:val="auto"/>
        <w:rPr>
          <w:i/>
          <w:iCs/>
          <w:lang w:eastAsia="x-none"/>
        </w:rPr>
      </w:pPr>
      <w:r w:rsidRPr="00AD5861">
        <w:rPr>
          <w:i/>
          <w:iCs/>
          <w:lang w:eastAsia="x-none"/>
        </w:rPr>
        <w:t>FFS: EDT when the COT has time varying transmission beams and varying EIRP</w:t>
      </w:r>
      <w:r w:rsidR="00C80783">
        <w:rPr>
          <w:i/>
          <w:iCs/>
          <w:lang w:eastAsia="x-none"/>
        </w:rPr>
        <w:t>s.</w:t>
      </w:r>
    </w:p>
    <w:p w14:paraId="06FFD216" w14:textId="50E19106" w:rsidR="00CD0866" w:rsidRDefault="00CD0866" w:rsidP="00AD5861">
      <w:pPr>
        <w:pStyle w:val="Heading3"/>
        <w:rPr>
          <w:lang w:val="en-US"/>
        </w:rPr>
      </w:pPr>
      <w:bookmarkStart w:id="22" w:name="_Toc87016274"/>
      <w:r>
        <w:rPr>
          <w:lang w:val="en-US"/>
        </w:rPr>
        <w:t>2.1.1</w:t>
      </w:r>
      <w:r>
        <w:rPr>
          <w:lang w:val="en-US"/>
        </w:rPr>
        <w:tab/>
        <w:t xml:space="preserve">Pout </w:t>
      </w:r>
      <w:r w:rsidR="00AD5861">
        <w:rPr>
          <w:lang w:val="en-US"/>
        </w:rPr>
        <w:t>in the EDT equation</w:t>
      </w:r>
      <w:bookmarkEnd w:id="22"/>
    </w:p>
    <w:p w14:paraId="556A0D45" w14:textId="7DAE0505" w:rsidR="00BB4E2A" w:rsidRDefault="00BB4E2A" w:rsidP="00CD0866">
      <w:pPr>
        <w:jc w:val="left"/>
        <w:rPr>
          <w:lang w:val="en-US"/>
        </w:rPr>
      </w:pPr>
      <w:r w:rsidRPr="00AD5861">
        <w:t>The Pout and Pmax used in the equation is defined as follows in</w:t>
      </w:r>
      <w:r w:rsidRPr="00AD5861">
        <w:rPr>
          <w:b/>
          <w:bCs/>
          <w:lang w:val="en-US"/>
        </w:rPr>
        <w:t xml:space="preserve"> </w:t>
      </w:r>
      <w:r w:rsidRPr="00BB4E2A">
        <w:rPr>
          <w:lang w:val="en-US"/>
        </w:rPr>
        <w:t>EN 302 567 v2.2.</w:t>
      </w:r>
      <w:r w:rsidR="004354DD">
        <w:rPr>
          <w:lang w:val="en-US"/>
        </w:rPr>
        <w:t>1</w:t>
      </w:r>
      <w:r w:rsidR="004354DD" w:rsidRPr="00BB4E2A">
        <w:rPr>
          <w:lang w:val="en-US"/>
        </w:rPr>
        <w:t xml:space="preserve"> </w:t>
      </w:r>
      <w:r w:rsidRPr="00BB4E2A">
        <w:rPr>
          <w:lang w:val="en-US"/>
        </w:rPr>
        <w:fldChar w:fldCharType="begin"/>
      </w:r>
      <w:r w:rsidRPr="00AD5861">
        <w:rPr>
          <w:lang w:val="en-US"/>
        </w:rPr>
        <w:instrText xml:space="preserve"> REF _Ref61886000 \r \h  \* MERGEFORMAT </w:instrText>
      </w:r>
      <w:r w:rsidRPr="00BB4E2A">
        <w:rPr>
          <w:lang w:val="en-US"/>
        </w:rPr>
      </w:r>
      <w:r w:rsidRPr="00BB4E2A">
        <w:rPr>
          <w:lang w:val="en-US"/>
        </w:rPr>
        <w:fldChar w:fldCharType="separate"/>
      </w:r>
      <w:r w:rsidRPr="00BB4E2A">
        <w:rPr>
          <w:lang w:val="en-US"/>
        </w:rPr>
        <w:t>[4]</w:t>
      </w:r>
      <w:r w:rsidRPr="00BB4E2A">
        <w:rPr>
          <w:lang w:val="en-US"/>
        </w:rPr>
        <w:fldChar w:fldCharType="end"/>
      </w:r>
    </w:p>
    <w:p w14:paraId="49AEF023" w14:textId="507FF11A" w:rsidR="00CA023B" w:rsidRDefault="00F3756D" w:rsidP="00CA023B">
      <w:r w:rsidRPr="00AD5861">
        <w:rPr>
          <w:noProof/>
        </w:rPr>
        <w:lastRenderedPageBreak/>
        <mc:AlternateContent>
          <mc:Choice Requires="wps">
            <w:drawing>
              <wp:anchor distT="0" distB="0" distL="114300" distR="114300" simplePos="0" relativeHeight="251620352" behindDoc="0" locked="0" layoutInCell="1" allowOverlap="1" wp14:anchorId="023E8442" wp14:editId="48CB5308">
                <wp:simplePos x="0" y="0"/>
                <wp:positionH relativeFrom="column">
                  <wp:posOffset>9194</wp:posOffset>
                </wp:positionH>
                <wp:positionV relativeFrom="paragraph">
                  <wp:posOffset>409</wp:posOffset>
                </wp:positionV>
                <wp:extent cx="6146800" cy="3091180"/>
                <wp:effectExtent l="0" t="0" r="25400" b="13970"/>
                <wp:wrapTopAndBottom/>
                <wp:docPr id="8" name="Text Box 8"/>
                <wp:cNvGraphicFramePr/>
                <a:graphic xmlns:a="http://schemas.openxmlformats.org/drawingml/2006/main">
                  <a:graphicData uri="http://schemas.microsoft.com/office/word/2010/wordprocessingShape">
                    <wps:wsp>
                      <wps:cNvSpPr txBox="1"/>
                      <wps:spPr>
                        <a:xfrm>
                          <a:off x="0" y="0"/>
                          <a:ext cx="6146800" cy="3091180"/>
                        </a:xfrm>
                        <a:prstGeom prst="rect">
                          <a:avLst/>
                        </a:prstGeom>
                        <a:solidFill>
                          <a:schemeClr val="lt1"/>
                        </a:solidFill>
                        <a:ln w="6350">
                          <a:solidFill>
                            <a:prstClr val="black"/>
                          </a:solidFill>
                        </a:ln>
                      </wps:spPr>
                      <wps:txbx>
                        <w:txbxContent>
                          <w:p w14:paraId="1C0ED016" w14:textId="77777777" w:rsidR="003839BA" w:rsidRPr="00CA023B" w:rsidRDefault="003839BA"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3839BA" w:rsidRPr="00596D54" w:rsidRDefault="003839BA"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3839BA" w:rsidRPr="00596D54" w:rsidRDefault="003839BA"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3839BA" w:rsidRPr="00596D54" w:rsidRDefault="003839BA"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3839BA" w:rsidRPr="00596D54" w:rsidRDefault="003839BA"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3839BA" w:rsidRPr="00596D54" w:rsidRDefault="003839BA"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3839BA" w:rsidRPr="00596D54" w:rsidRDefault="003839BA"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3839BA" w:rsidRPr="00AD5861" w:rsidRDefault="003839BA" w:rsidP="00AD5861">
                            <w:pPr>
                              <w:rPr>
                                <w:b/>
                                <w:bCs/>
                                <w:u w:val="single"/>
                                <w:lang w:val="en-US"/>
                              </w:rPr>
                            </w:pPr>
                            <w:r w:rsidRPr="00AD5861">
                              <w:rPr>
                                <w:b/>
                                <w:bCs/>
                                <w:u w:val="single"/>
                                <w:lang w:val="en-US"/>
                              </w:rPr>
                              <w:t xml:space="preserve">EN 302 567 Clause 4.2.2.1 </w:t>
                            </w:r>
                          </w:p>
                          <w:p w14:paraId="7679392D" w14:textId="46D57D7B" w:rsidR="003839BA" w:rsidRPr="00EB5718" w:rsidRDefault="003839BA"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3839BA" w:rsidRPr="00352545" w:rsidRDefault="003839BA"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w:t>
                            </w:r>
                            <w:proofErr w:type="spellStart"/>
                            <w:r w:rsidRPr="00EB5718">
                              <w:rPr>
                                <w:rFonts w:ascii="Times New Roman" w:hAnsi="Times New Roman" w:cs="Times New Roman"/>
                                <w:i/>
                                <w:iCs/>
                              </w:rPr>
                              <w:t>isotropically</w:t>
                            </w:r>
                            <w:proofErr w:type="spellEnd"/>
                            <w:r w:rsidRPr="00EB5718">
                              <w:rPr>
                                <w:rFonts w:ascii="Times New Roman" w:hAnsi="Times New Roman" w:cs="Times New Roman"/>
                                <w:i/>
                                <w:iCs/>
                              </w:rPr>
                              <w:t xml:space="preserve">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3839BA" w:rsidRPr="00EB5718" w:rsidRDefault="003839BA"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3839BA" w:rsidRPr="008E4C58" w:rsidRDefault="003839BA"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3839BA" w:rsidRPr="00DF5805" w:rsidRDefault="003839BA" w:rsidP="00596D54">
                            <w:pPr>
                              <w:overflowPunct/>
                              <w:spacing w:after="0"/>
                              <w:jc w:val="left"/>
                              <w:textAlignment w:val="auto"/>
                              <w:rPr>
                                <w:i/>
                                <w:iCs/>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3E8442" id="Text Box 8" o:spid="_x0000_s1028" type="#_x0000_t202" style="position:absolute;left:0;text-align:left;margin-left:.7pt;margin-top:.05pt;width:484pt;height:243.4pt;z-index:251620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UmTwIAAKkEAAAOAAAAZHJzL2Uyb0RvYy54bWysVMtu2zAQvBfoPxC8N5Icx3WMyIGbIEWB&#10;IAlgFznTFBULpbgsSVtyv75D+pE47anohdoXh7uzu7q67lvNNsr5hkzJi7OcM2UkVY15Kfn3xd2n&#10;MWc+CFMJTUaVfKs8v55+/HDV2Yka0Ip0pRwDiPGTzpZ8FYKdZJmXK9UKf0ZWGThrcq0IUN1LVjnR&#10;Ab3V2SDPR1lHrrKOpPIe1tudk08Tfl0rGR7r2qvAdMmRW0inS+cyntn0SkxenLCrRu7TEP+QRSsa&#10;g0ePULciCLZ2zR9QbSMdearDmaQ2o7pupEo1oJoif1fNfCWsSrWAHG+PNPn/BysfNk+ONVXJ0Sgj&#10;WrRoofrAvlDPxpGdzvoJguYWYaGHGV0+2D2Msei+dm38ohwGP3jeHrmNYBLGUTEcjXO4JHzn+WVR&#10;jBP72et163z4qqhlUSi5Q/MSp2Jz7wNSQeghJL7mSTfVXaN1UuLAqBvt2Eag1TqkJHHjJEob1iGV&#10;84s8AZ/4IvTx/lIL+SOWeYoATRsYIym74qMU+mWfKBwciFlStQVfjnbz5q28awB/L3x4Eg4DBh6w&#10;NOERR60JOdFe4mxF7tff7DEefYeXsw4DW3L/cy2c4kx/M5iIy2I4jBOelOHF5wEU99azfOsx6/aG&#10;QFSB9bQyiTE+6INYO2qfsVuz+Cpcwki8XfJwEG/Cbo2wm1LNZikIM21FuDdzKyN0bEykddE/C2f3&#10;bQ2YiAc6jLaYvOvuLjbeNDRbB6qb1PrI847VPf3Yh9Sd/e7GhXurp6jXP8z0NwAAAP//AwBQSwME&#10;FAAGAAgAAAAhAELaPUPXAAAABgEAAA8AAABkcnMvZG93bnJldi54bWxMjsFOwzAQRO9I/IO1SNyo&#10;A6qiJMSpABUunGgRZzfe2hbxOordNPw92xMc385o9rWbJQxixin5SAruVwUIpD4aT1bB5/71rgKR&#10;siajh0io4AcTbLrrq1Y3Jp7pA+ddtoJHKDVagct5bKRMvcOg0yqOSJwd4xR0ZpysNJM+83gY5ENR&#10;lDJoT/zB6RFfHPbfu1NQsH22te0rPbltZbyfl6/ju31T6vZmeXoEkXHJf2W46LM6dOx0iCcySQzM&#10;ay5ezoLDuqwZDwrWVVmD7Fr5X7/7BQAA//8DAFBLAQItABQABgAIAAAAIQC2gziS/gAAAOEBAAAT&#10;AAAAAAAAAAAAAAAAAAAAAABbQ29udGVudF9UeXBlc10ueG1sUEsBAi0AFAAGAAgAAAAhADj9If/W&#10;AAAAlAEAAAsAAAAAAAAAAAAAAAAALwEAAF9yZWxzLy5yZWxzUEsBAi0AFAAGAAgAAAAhAHGIVSZP&#10;AgAAqQQAAA4AAAAAAAAAAAAAAAAALgIAAGRycy9lMm9Eb2MueG1sUEsBAi0AFAAGAAgAAAAhAELa&#10;PUPXAAAABgEAAA8AAAAAAAAAAAAAAAAAqQQAAGRycy9kb3ducmV2LnhtbFBLBQYAAAAABAAEAPMA&#10;AACtBQAAAAA=&#10;" fillcolor="white [3201]" strokeweight=".5pt">
                <v:textbox>
                  <w:txbxContent>
                    <w:p w14:paraId="1C0ED016" w14:textId="77777777" w:rsidR="003839BA" w:rsidRPr="00CA023B" w:rsidRDefault="003839BA"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3839BA" w:rsidRPr="00596D54" w:rsidRDefault="003839BA"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3839BA" w:rsidRPr="00596D54" w:rsidRDefault="003839BA"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3839BA" w:rsidRPr="00596D54" w:rsidRDefault="003839BA"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3839BA" w:rsidRPr="00596D54" w:rsidRDefault="003839BA"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3839BA" w:rsidRPr="00596D54" w:rsidRDefault="003839BA"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3839BA" w:rsidRPr="00596D54" w:rsidRDefault="003839BA"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3839BA" w:rsidRPr="00AD5861" w:rsidRDefault="003839BA" w:rsidP="00AD5861">
                      <w:pPr>
                        <w:rPr>
                          <w:b/>
                          <w:bCs/>
                          <w:u w:val="single"/>
                          <w:lang w:val="en-US"/>
                        </w:rPr>
                      </w:pPr>
                      <w:r w:rsidRPr="00AD5861">
                        <w:rPr>
                          <w:b/>
                          <w:bCs/>
                          <w:u w:val="single"/>
                          <w:lang w:val="en-US"/>
                        </w:rPr>
                        <w:t xml:space="preserve">EN 302 567 Clause 4.2.2.1 </w:t>
                      </w:r>
                    </w:p>
                    <w:p w14:paraId="7679392D" w14:textId="46D57D7B" w:rsidR="003839BA" w:rsidRPr="00EB5718" w:rsidRDefault="003839BA"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3839BA" w:rsidRPr="00352545" w:rsidRDefault="003839BA"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w:t>
                      </w:r>
                      <w:proofErr w:type="spellStart"/>
                      <w:r w:rsidRPr="00EB5718">
                        <w:rPr>
                          <w:rFonts w:ascii="Times New Roman" w:hAnsi="Times New Roman" w:cs="Times New Roman"/>
                          <w:i/>
                          <w:iCs/>
                        </w:rPr>
                        <w:t>isotropically</w:t>
                      </w:r>
                      <w:proofErr w:type="spellEnd"/>
                      <w:r w:rsidRPr="00EB5718">
                        <w:rPr>
                          <w:rFonts w:ascii="Times New Roman" w:hAnsi="Times New Roman" w:cs="Times New Roman"/>
                          <w:i/>
                          <w:iCs/>
                        </w:rPr>
                        <w:t xml:space="preserve">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3839BA" w:rsidRPr="00EB5718" w:rsidRDefault="003839BA"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3839BA" w:rsidRPr="008E4C58" w:rsidRDefault="003839BA"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3839BA" w:rsidRPr="00DF5805" w:rsidRDefault="003839BA" w:rsidP="00596D54">
                      <w:pPr>
                        <w:overflowPunct/>
                        <w:spacing w:after="0"/>
                        <w:jc w:val="left"/>
                        <w:textAlignment w:val="auto"/>
                        <w:rPr>
                          <w:i/>
                          <w:iCs/>
                          <w:lang w:val="en-US"/>
                        </w:rPr>
                      </w:pPr>
                    </w:p>
                  </w:txbxContent>
                </v:textbox>
                <w10:wrap type="topAndBottom"/>
              </v:shape>
            </w:pict>
          </mc:Fallback>
        </mc:AlternateContent>
      </w:r>
      <w:r w:rsidR="00CA023B">
        <w:t xml:space="preserve">It is also worthy to note that the LBT mechanism is performed by the transmitter before a transmission or a burst of transmissions that could last a duration of 5ms (MCOT) according to the regulation. However, 5ms is a long time in the 60 GHz regime and the products in this band may transmit multiple bursts within a COT. This is evident since the use cases in the band involves serving multiple users with different power requirements, beam directions, link adaptation and/or different QoS requirements. </w:t>
      </w:r>
      <w:r w:rsidR="00CC0882">
        <w:t>In addition,</w:t>
      </w:r>
      <w:r w:rsidR="00CA023B">
        <w:t xml:space="preserve"> most devices using the band may configure a</w:t>
      </w:r>
      <w:r w:rsidR="00CC0882">
        <w:t xml:space="preserve"> fixed</w:t>
      </w:r>
      <w:r w:rsidR="00CA023B">
        <w:t xml:space="preserve"> transmit power for a transmission burst</w:t>
      </w:r>
      <w:r w:rsidR="00CC0882">
        <w:t xml:space="preserve"> (for a certain beam direction or a user)</w:t>
      </w:r>
      <w:r w:rsidR="00CA023B">
        <w:t xml:space="preserve">. The devices then can estimate the EIRP per transmission burst depending on the beams in the burst. </w:t>
      </w:r>
    </w:p>
    <w:p w14:paraId="573F3F09" w14:textId="27274F23" w:rsidR="00CA023B" w:rsidRDefault="006E214F" w:rsidP="00CA023B">
      <w:r>
        <w:rPr>
          <w:noProof/>
        </w:rPr>
        <mc:AlternateContent>
          <mc:Choice Requires="wpc">
            <w:drawing>
              <wp:anchor distT="0" distB="0" distL="114300" distR="114300" simplePos="0" relativeHeight="251628544" behindDoc="0" locked="0" layoutInCell="1" allowOverlap="1" wp14:anchorId="4218D241" wp14:editId="5FE76D2A">
                <wp:simplePos x="0" y="0"/>
                <wp:positionH relativeFrom="margin">
                  <wp:posOffset>1232123</wp:posOffset>
                </wp:positionH>
                <wp:positionV relativeFrom="paragraph">
                  <wp:posOffset>798012</wp:posOffset>
                </wp:positionV>
                <wp:extent cx="3702685" cy="1488440"/>
                <wp:effectExtent l="0" t="38100" r="0" b="0"/>
                <wp:wrapTopAndBottom/>
                <wp:docPr id="24"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Text Box 54"/>
                        <wps:cNvSpPr txBox="1"/>
                        <wps:spPr>
                          <a:xfrm>
                            <a:off x="66745" y="1031767"/>
                            <a:ext cx="520607" cy="420317"/>
                          </a:xfrm>
                          <a:prstGeom prst="rect">
                            <a:avLst/>
                          </a:prstGeom>
                          <a:noFill/>
                          <a:ln w="6350">
                            <a:noFill/>
                          </a:ln>
                        </wps:spPr>
                        <wps:txbx>
                          <w:txbxContent>
                            <w:p w14:paraId="016B5BC3" w14:textId="77777777" w:rsidR="003839BA" w:rsidRPr="006D2CE2" w:rsidRDefault="003839BA"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60" name="Group 60"/>
                        <wpg:cNvGrpSpPr/>
                        <wpg:grpSpPr>
                          <a:xfrm>
                            <a:off x="10015" y="0"/>
                            <a:ext cx="3692670" cy="1488440"/>
                            <a:chOff x="10015" y="47031"/>
                            <a:chExt cx="3423993" cy="1227238"/>
                          </a:xfrm>
                        </wpg:grpSpPr>
                        <wps:wsp>
                          <wps:cNvPr id="25" name="Straight Arrow Connector 25"/>
                          <wps:cNvCnPr/>
                          <wps:spPr>
                            <a:xfrm>
                              <a:off x="390459" y="1037174"/>
                              <a:ext cx="2736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473889" y="49507"/>
                              <a:ext cx="0" cy="10777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Rectangle 28"/>
                          <wps:cNvSpPr/>
                          <wps:spPr>
                            <a:xfrm>
                              <a:off x="911066" y="786905"/>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017856" y="786997"/>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127984" y="78666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254800" y="78670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1538464" y="586800"/>
                              <a:ext cx="86768" cy="450291"/>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1651930"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765395"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888873" y="586771"/>
                              <a:ext cx="70082"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239281"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2366096"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2489574"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2613051"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2716505"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473888" y="850402"/>
                              <a:ext cx="437178" cy="186438"/>
                            </a:xfrm>
                            <a:prstGeom prst="rect">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ABEC68" w14:textId="77777777" w:rsidR="003839BA" w:rsidRPr="00AD5861" w:rsidRDefault="003839BA" w:rsidP="00CA023B">
                                <w:pPr>
                                  <w:jc w:val="center"/>
                                  <w:rPr>
                                    <w:color w:val="0D0D0D" w:themeColor="text1" w:themeTint="F2"/>
                                    <w:sz w:val="10"/>
                                    <w:szCs w:val="10"/>
                                    <w:lang w:val="en-US"/>
                                  </w:rPr>
                                </w:pPr>
                                <w:proofErr w:type="spellStart"/>
                                <w:r w:rsidRPr="00AD5861">
                                  <w:rPr>
                                    <w:color w:val="0D0D0D" w:themeColor="text1" w:themeTint="F2"/>
                                    <w:sz w:val="10"/>
                                    <w:szCs w:val="10"/>
                                    <w:lang w:val="en-US"/>
                                  </w:rPr>
                                  <w:t>eCCA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a:off x="911066" y="1100733"/>
                              <a:ext cx="1908893"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3" name="Text Box 43"/>
                          <wps:cNvSpPr txBox="1"/>
                          <wps:spPr>
                            <a:xfrm>
                              <a:off x="1601871" y="1077172"/>
                              <a:ext cx="520607" cy="197097"/>
                            </a:xfrm>
                            <a:prstGeom prst="rect">
                              <a:avLst/>
                            </a:prstGeom>
                            <a:noFill/>
                            <a:ln w="6350">
                              <a:noFill/>
                            </a:ln>
                          </wps:spPr>
                          <wps:txbx>
                            <w:txbxContent>
                              <w:p w14:paraId="74991DD5" w14:textId="77777777" w:rsidR="003839BA" w:rsidRPr="006D2CE2" w:rsidRDefault="003839BA" w:rsidP="00CA023B">
                                <w:pPr>
                                  <w:rPr>
                                    <w:sz w:val="14"/>
                                    <w:szCs w:val="14"/>
                                    <w:lang w:val="en-US"/>
                                  </w:rPr>
                                </w:pPr>
                                <w:r>
                                  <w:rPr>
                                    <w:sz w:val="14"/>
                                    <w:szCs w:val="14"/>
                                    <w:lang w:val="en-US"/>
                                  </w:rPr>
                                  <w:t>M</w:t>
                                </w:r>
                                <w:r w:rsidRPr="00AD5861">
                                  <w:rPr>
                                    <w:sz w:val="14"/>
                                    <w:szCs w:val="14"/>
                                    <w:lang w:val="en-US"/>
                                  </w:rPr>
                                  <w:t>COT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Straight Arrow Connector 44"/>
                          <wps:cNvCnPr/>
                          <wps:spPr>
                            <a:xfrm>
                              <a:off x="844274" y="696928"/>
                              <a:ext cx="52732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wps:spPr>
                            <a:xfrm>
                              <a:off x="1468336" y="500031"/>
                              <a:ext cx="527329" cy="0"/>
                            </a:xfrm>
                            <a:prstGeom prst="straightConnector1">
                              <a:avLst/>
                            </a:prstGeom>
                            <a:ln>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 name="Straight Arrow Connector 46"/>
                          <wps:cNvCnPr/>
                          <wps:spPr>
                            <a:xfrm>
                              <a:off x="2209101" y="750323"/>
                              <a:ext cx="610799" cy="0"/>
                            </a:xfrm>
                            <a:prstGeom prst="straightConnector1">
                              <a:avLst/>
                            </a:prstGeom>
                            <a:ln>
                              <a:solidFill>
                                <a:schemeClr val="accent6"/>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7" name="Text Box 47"/>
                          <wps:cNvSpPr txBox="1"/>
                          <wps:spPr>
                            <a:xfrm>
                              <a:off x="2913401" y="1077172"/>
                              <a:ext cx="520607" cy="197097"/>
                            </a:xfrm>
                            <a:prstGeom prst="rect">
                              <a:avLst/>
                            </a:prstGeom>
                            <a:noFill/>
                            <a:ln w="6350">
                              <a:noFill/>
                            </a:ln>
                          </wps:spPr>
                          <wps:txbx>
                            <w:txbxContent>
                              <w:p w14:paraId="311A67BB" w14:textId="77777777" w:rsidR="003839BA" w:rsidRPr="006D2CE2" w:rsidRDefault="003839BA" w:rsidP="00CA023B">
                                <w:pPr>
                                  <w:rPr>
                                    <w:b/>
                                    <w:bCs/>
                                    <w:sz w:val="14"/>
                                    <w:szCs w:val="14"/>
                                    <w:lang w:val="en-US"/>
                                  </w:rPr>
                                </w:pPr>
                                <w:r w:rsidRPr="00AD5861">
                                  <w:rPr>
                                    <w:b/>
                                    <w:bCs/>
                                    <w:sz w:val="14"/>
                                    <w:szCs w:val="14"/>
                                    <w:lang w:val="en-US"/>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Text Box 48"/>
                          <wps:cNvSpPr txBox="1"/>
                          <wps:spPr>
                            <a:xfrm>
                              <a:off x="10015" y="47031"/>
                              <a:ext cx="520607" cy="200898"/>
                            </a:xfrm>
                            <a:prstGeom prst="rect">
                              <a:avLst/>
                            </a:prstGeom>
                            <a:noFill/>
                            <a:ln w="6350">
                              <a:noFill/>
                            </a:ln>
                          </wps:spPr>
                          <wps:txbx>
                            <w:txbxContent>
                              <w:p w14:paraId="5D0A5004" w14:textId="77777777" w:rsidR="003839BA" w:rsidRPr="006D2CE2" w:rsidRDefault="003839BA" w:rsidP="00CA023B">
                                <w:pPr>
                                  <w:rPr>
                                    <w:b/>
                                    <w:bCs/>
                                    <w:sz w:val="14"/>
                                    <w:szCs w:val="14"/>
                                    <w:lang w:val="en-US"/>
                                  </w:rPr>
                                </w:pPr>
                                <w:r>
                                  <w:rPr>
                                    <w:b/>
                                    <w:bCs/>
                                    <w:sz w:val="14"/>
                                    <w:szCs w:val="14"/>
                                    <w:lang w:val="en-US"/>
                                  </w:rPr>
                                  <w:t xml:space="preserve">Tx </w:t>
                                </w:r>
                                <w:r w:rsidRPr="00AD5861">
                                  <w:rPr>
                                    <w:b/>
                                    <w:bCs/>
                                    <w:sz w:val="14"/>
                                    <w:szCs w:val="14"/>
                                    <w:lang w:val="en-US"/>
                                  </w:rPr>
                                  <w:t>EIRP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xt Box 49"/>
                          <wps:cNvSpPr txBox="1"/>
                          <wps:spPr>
                            <a:xfrm>
                              <a:off x="747456" y="468530"/>
                              <a:ext cx="757602" cy="420317"/>
                            </a:xfrm>
                            <a:prstGeom prst="rect">
                              <a:avLst/>
                            </a:prstGeom>
                            <a:noFill/>
                            <a:ln w="6350">
                              <a:noFill/>
                            </a:ln>
                          </wps:spPr>
                          <wps:txbx>
                            <w:txbxContent>
                              <w:p w14:paraId="6FAC968C" w14:textId="77777777" w:rsidR="003839BA" w:rsidRPr="006D2CE2" w:rsidRDefault="003839BA" w:rsidP="00CA023B">
                                <w:pPr>
                                  <w:jc w:val="center"/>
                                  <w:rPr>
                                    <w:sz w:val="14"/>
                                    <w:szCs w:val="14"/>
                                    <w:lang w:val="en-US"/>
                                  </w:rPr>
                                </w:pPr>
                                <w:r>
                                  <w:rPr>
                                    <w:sz w:val="14"/>
                                    <w:szCs w:val="14"/>
                                    <w:lang w:val="en-US"/>
                                  </w:rPr>
                                  <w:t>Transmission burst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xt Box 50"/>
                          <wps:cNvSpPr txBox="1"/>
                          <wps:spPr>
                            <a:xfrm>
                              <a:off x="1394878" y="247929"/>
                              <a:ext cx="757602" cy="299624"/>
                            </a:xfrm>
                            <a:prstGeom prst="rect">
                              <a:avLst/>
                            </a:prstGeom>
                            <a:noFill/>
                            <a:ln w="6350">
                              <a:noFill/>
                            </a:ln>
                          </wps:spPr>
                          <wps:txbx>
                            <w:txbxContent>
                              <w:p w14:paraId="4B1864AE" w14:textId="77777777" w:rsidR="003839BA" w:rsidRPr="006D2CE2" w:rsidRDefault="003839BA" w:rsidP="00CA023B">
                                <w:pPr>
                                  <w:jc w:val="center"/>
                                  <w:rPr>
                                    <w:sz w:val="14"/>
                                    <w:szCs w:val="14"/>
                                    <w:lang w:val="en-US"/>
                                  </w:rPr>
                                </w:pPr>
                                <w:r>
                                  <w:rPr>
                                    <w:sz w:val="14"/>
                                    <w:szCs w:val="14"/>
                                    <w:lang w:val="en-US"/>
                                  </w:rPr>
                                  <w:t>Transmission burst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xt Box 51"/>
                          <wps:cNvSpPr txBox="1"/>
                          <wps:spPr>
                            <a:xfrm>
                              <a:off x="2135797" y="536707"/>
                              <a:ext cx="757602" cy="320238"/>
                            </a:xfrm>
                            <a:prstGeom prst="rect">
                              <a:avLst/>
                            </a:prstGeom>
                            <a:noFill/>
                            <a:ln w="6350">
                              <a:noFill/>
                            </a:ln>
                          </wps:spPr>
                          <wps:txbx>
                            <w:txbxContent>
                              <w:p w14:paraId="01DB4FBD" w14:textId="77777777" w:rsidR="003839BA" w:rsidRPr="006D2CE2" w:rsidRDefault="003839BA" w:rsidP="00CA023B">
                                <w:pPr>
                                  <w:jc w:val="center"/>
                                  <w:rPr>
                                    <w:sz w:val="14"/>
                                    <w:szCs w:val="14"/>
                                    <w:lang w:val="en-US"/>
                                  </w:rPr>
                                </w:pPr>
                                <w:r>
                                  <w:rPr>
                                    <w:sz w:val="14"/>
                                    <w:szCs w:val="14"/>
                                    <w:lang w:val="en-US"/>
                                  </w:rPr>
                                  <w:t>Transmission burst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xt Box 52"/>
                          <wps:cNvSpPr txBox="1"/>
                          <wps:spPr>
                            <a:xfrm>
                              <a:off x="66745" y="686513"/>
                              <a:ext cx="520607" cy="420317"/>
                            </a:xfrm>
                            <a:prstGeom prst="rect">
                              <a:avLst/>
                            </a:prstGeom>
                            <a:noFill/>
                            <a:ln w="6350">
                              <a:noFill/>
                            </a:ln>
                          </wps:spPr>
                          <wps:txbx>
                            <w:txbxContent>
                              <w:p w14:paraId="558EC80C" w14:textId="77777777" w:rsidR="003839BA" w:rsidRPr="006D2CE2" w:rsidRDefault="003839BA" w:rsidP="00CA023B">
                                <w:pPr>
                                  <w:jc w:val="center"/>
                                  <w:rPr>
                                    <w:sz w:val="14"/>
                                    <w:szCs w:val="14"/>
                                    <w:lang w:val="en-US"/>
                                  </w:rPr>
                                </w:pPr>
                                <w:r>
                                  <w:rPr>
                                    <w:sz w:val="14"/>
                                    <w:szCs w:val="14"/>
                                    <w:lang w:val="en-US"/>
                                  </w:rPr>
                                  <w:t>Pout</w:t>
                                </w:r>
                                <w:r w:rsidRPr="00AD5861">
                                  <w:rPr>
                                    <w:sz w:val="14"/>
                                    <w:szCs w:val="14"/>
                                    <w:vertAlign w:val="subscript"/>
                                    <w:lang w:val="en-US"/>
                                  </w:rPr>
                                  <w:t>b1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63408" y="460076"/>
                              <a:ext cx="520607" cy="226437"/>
                            </a:xfrm>
                            <a:prstGeom prst="rect">
                              <a:avLst/>
                            </a:prstGeom>
                            <a:noFill/>
                            <a:ln w="6350">
                              <a:noFill/>
                            </a:ln>
                          </wps:spPr>
                          <wps:txbx>
                            <w:txbxContent>
                              <w:p w14:paraId="619D4BA7" w14:textId="77777777" w:rsidR="003839BA" w:rsidRPr="006D2CE2" w:rsidRDefault="003839BA"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Straight Connector 55"/>
                          <wps:cNvCnPr/>
                          <wps:spPr>
                            <a:xfrm>
                              <a:off x="473889" y="786660"/>
                              <a:ext cx="437177" cy="0"/>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a:xfrm>
                              <a:off x="473889" y="586771"/>
                              <a:ext cx="1064575" cy="29"/>
                            </a:xfrm>
                            <a:prstGeom prst="line">
                              <a:avLst/>
                            </a:prstGeom>
                            <a:ln>
                              <a:solidFill>
                                <a:schemeClr val="accent2"/>
                              </a:solidFill>
                              <a:prstDash val="sysDash"/>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a:endCxn id="36" idx="0"/>
                          </wps:cNvCnPr>
                          <wps:spPr>
                            <a:xfrm>
                              <a:off x="447189" y="880476"/>
                              <a:ext cx="1835476" cy="0"/>
                            </a:xfrm>
                            <a:prstGeom prst="line">
                              <a:avLst/>
                            </a:prstGeom>
                            <a:ln>
                              <a:solidFill>
                                <a:schemeClr val="accent6"/>
                              </a:solidFill>
                              <a:prstDash val="sysDash"/>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a:off x="1965543" y="811832"/>
                              <a:ext cx="297097"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9" name="Text Box 59"/>
                          <wps:cNvSpPr txBox="1"/>
                          <wps:spPr>
                            <a:xfrm>
                              <a:off x="1888824" y="586800"/>
                              <a:ext cx="437225" cy="213108"/>
                            </a:xfrm>
                            <a:prstGeom prst="rect">
                              <a:avLst/>
                            </a:prstGeom>
                            <a:noFill/>
                            <a:ln w="6350">
                              <a:noFill/>
                            </a:ln>
                          </wps:spPr>
                          <wps:txbx>
                            <w:txbxContent>
                              <w:p w14:paraId="6A6C2799" w14:textId="77777777" w:rsidR="003839BA" w:rsidRPr="006D2CE2" w:rsidRDefault="003839BA"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1228103" y="685540"/>
                              <a:ext cx="437225" cy="213108"/>
                            </a:xfrm>
                            <a:prstGeom prst="rect">
                              <a:avLst/>
                            </a:prstGeom>
                            <a:noFill/>
                            <a:ln w="6350">
                              <a:noFill/>
                            </a:ln>
                          </wps:spPr>
                          <wps:txbx>
                            <w:txbxContent>
                              <w:p w14:paraId="523801EE" w14:textId="77777777" w:rsidR="003839BA" w:rsidRPr="006D2CE2" w:rsidRDefault="003839BA"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Straight Arrow Connector 62"/>
                          <wps:cNvCnPr/>
                          <wps:spPr>
                            <a:xfrm>
                              <a:off x="1308112" y="856945"/>
                              <a:ext cx="250373"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14:sizeRelH relativeFrom="margin">
                  <wp14:pctWidth>0</wp14:pctWidth>
                </wp14:sizeRelH>
                <wp14:sizeRelV relativeFrom="margin">
                  <wp14:pctHeight>0</wp14:pctHeight>
                </wp14:sizeRelV>
              </wp:anchor>
            </w:drawing>
          </mc:Choice>
          <mc:Fallback>
            <w:pict>
              <v:group w14:anchorId="4218D241" id="Canvas 24" o:spid="_x0000_s1029" editas="canvas" style="position:absolute;left:0;text-align:left;margin-left:97pt;margin-top:62.85pt;width:291.55pt;height:117.2pt;z-index:251628544;mso-position-horizontal-relative:margin;mso-width-relative:margin;mso-height-relative:margin" coordsize="37026,14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qrgtAoAAMt5AAAOAAAAZHJzL2Uyb0RvYy54bWzsXVtzm0gafd+q/Q8U7xvTzV0VZcrrTFJb&#10;lZ2ZGmd3njFCElUItIAteX79nr7QIIQirIwVW24/yBI0t+Z8p7/+bv3+p+0qMx6SskqLfGqSd5Zp&#10;JHlczNJ8MTX/8/XTPwLTqOoon0VZkSdT8zGpzJ8+/P1v7zfrSUKLZZHNktLASfJqsllPzWVdrydX&#10;V1W8TFZR9a5YJzl2zotyFdX4WS6uZmW0wdlX2RW1LO9qU5SzdVnESVVh60ex0/zAzz+fJ3H963xe&#10;JbWRTU3cW80/S/55xz6vPryPJosyWi/TWN5GdMJdrKI0x0XVqT5GdWTcl+neqVZpXBZVMa/fxcXq&#10;qpjP0zjhz4CnIVbvaW6i/CGq+MPE6J3mBvHtLzzv3YLdd1Vk6exTmmXsx7qs6pusNB4i9NpmmdYJ&#10;66ernVZXuIsJO5b93+A9JmiyWeMtVmv1Pqvvu8/bZbRO+ONXk/iXh99KI51NTdcxjTxaAUxfk21t&#10;/LPYGtgkr45mt2s0rLfYDkA22ytsZI+2nZcr9h89b2C/5/mOaxqPaGnZxPd8AQh23hi7XWp5lm8a&#10;MRo4lLWQHdGchvXU56RYGezL1CyBNw6D6OFLVYs+a5qwq+YF62JsjyZZbmxwfdu1+AFqD3o5y9HZ&#10;rCvFTbNv9fZuyx/ebh7orpg94jnLQkC6WsefUtzDl6iqf4tKYBhoh1zWv+JjnhW4ViG/mcayKP8c&#10;2s7a441hr2lsIBNTs/rffVQmppH9K8e7DInjMCHiPxzXp/hRdvfcdffk96ubAgAiYIB1zL+y9nXW&#10;fJ2XxeoPiO81uyp2RXmMa0/Nuvl6UwtJhfjHyfU1bwSxWUf1l/yWCQHhfcd6+Ov2j6hcy9dQ4/39&#10;UjToiSa9tyHaivdxfV8X85S/KtbPoldl9wPJDNKLyWbRQhq01uOoJ4n057K4X+Ou2WlbSHt4egFp&#10;vt/Ab45n3uZzuWaQlhsW4he7+waEEsvEsojAsqS1BsW2F1LPxyUYjIkTBOwtchDGS7Ajk4P2WMcH&#10;zJu9P0s5sB1qh6Etz0CpT+2AtQFYxU0ArgvQKL/RM9EAxbOKPrutyyhdLGvjuiyLjXFT5DnksCgN&#10;NOG9xtnjJpd92MhVc++KDOzQctywYQOf+JxVoknTj9S3PZddlvUj70H1/IIzO0xQyXtSNyOg2kMi&#10;O0CQAfusozT7OZ8Z9eMa5FaXaZQvsoZ6B0ihqh+zRBz+ezIHPXDCYxv48JkoCo/iOMlr/lY5vaA1&#10;azUHF6kDBQ1980DZnh2a8KH1KQerI/iVi7xWB6/SvCi5IPeuXm+bW56L9g0tiudu5ZUhkf2SAnuG&#10;MYh6x8HnHQefMc/S9X8bHpNy7Ph2EAgYOqGL4YeLagPCRowt3/e9cEcINQiPQf/CQAjdWjDg7+A7&#10;ThYG5bzMhEFqQpIAD+g/ISGWByyD0PzACy1OmC3jBZ7v4SKM76hrETFsHCa9b6s/PZVmiL3oEA00&#10;7MWJbRnNEqGXuhb+JP4VcfAhKcuHCE4QsGopTtKcmzGIIsSzEVymOPkIwV2kmhfX5ctS9M4xboDX&#10;90SWs/hokSUW8QO3ldmwN0BomZWq0AiN5oTxQMusnKe9jMnZGWTWVpOzdpjFNjmwjhpmCaF+GMBu&#10;IcZZT8zv9Dh7pomEltk3J7MwOvXHWWHWGD/OUtcJoGFKmfWFsqllVsssMPHcJtC3qBvbdEBm6dPG&#10;WdcOHE+Ms27gMfHdMZ50dGPHtWjY2JcaS2pjqx9pzt9xmgzOLMWENrtf/buYiRmnz+atg9PWnbMx&#10;c9+Ov+WAUe/EC3AzYGNO464Rxot6Sm5qVeHNqQpwa+ypCsrNNk6991wSsmkC1HvQju9LB0pjs92l&#10;HcfifoVTzWjPyArC9fiMF9C0c8DVoWnnzdGOimLoWBX6YQzfNt4jXsG1Q+Hy1bTTUZC4Mb+jTmna&#10;0bQzEGfyJidZKmqiQzvdMAkVanIwTIIE+POhNR3QdmApCTCV4zFTrqW1He337MejaG3nzWk7Kl6m&#10;QzvdAJnjtEMRgkYD2HVBO0FgOT4/fNAeS1zPC3cD1PZiY8ojoZod9aGjWXSjBvj1oVrstBxrtxk4&#10;WGspWkvRWoqIckbM9Z5Nhsc5jHbfUBte1lCESWi6OBwYp6OqeHj6xQTPv8lJzUAgpAhQH08XThC6&#10;CPiW2oWNYPdDniOtXeggTE0Xz5Vtc46AroEgTPtpQZjUI7blqsmIpotB77cMudZ0oeniFdMFS3ns&#10;T0ZEJsR47cInnovkCm27MHWKh7AH93PYdIrHOXJ5z6BdOAOhp9j2lHBxngGIOQ2zdDIPCg+Cay2d&#10;jo3cVJmWRQLP6eXiPoOpswlY6Zg6tVfjBK+GSuNXjv4LTuN/i5YIR8Ww3h5KSkeTlguOJ6V3MjSR&#10;q2n5ds8wQUIL2cIyNb8JLD0Qz1qdkJS+TKLZcFK6TljvM8ALTlh3VJSjKpqCTS0Qmf9tbNEU4lkk&#10;QIwjG58I8tCJ3xugumVTSOhbIkUR/q0DuDzmi1PFUU4um6IiHC6Yb+s3l03rqBi6w2yrRlpE8h5n&#10;W5RGodIK7IUom8KdyK3m5aIECIX16JkKgGiuZd4omQsv6pm8xuIgrKKUMBgchqUipFGwJI4X2LZw&#10;ZrL8kaZCTxNg/sy47Kj9B2IhTkxDiSYa8pcBeRXfcxjy3XCf40xMqRWi1AFXMpAzZdOe3utB8wif&#10;j4qPQ34ggkfDWRaWeu3lnRwVf9Jqy/3wk7HaMrIMbUcC+ZVoy0pStbZ8riKD5zBMqiiJFtT9alFj&#10;QT1YL7DVRtqqmajRGnxvKOb3T/+U7GpAXxKglR+/BXTfjT8W0L6DQrBCwYau7Yr6Lu3Ez3d9D2Z4&#10;kdRAX0IhWCW5GtIXBGlUA5ZTRwVpbDrRTGeHTsD8RDDTUccPYbjAiYYxTcPQo42X54dZ6ZTwakxf&#10;EqaVQ7TFdN8fOpamKbFdH+ZkhmnXRlHjXvG7Lk/b1OqXKX6ya/T7VQ+ixFeD+pJArRx9Lai7jr2n&#10;+FPaIvRegEoSPUNH15nyMmrQEyW9GtKXBOl9F6F7qovQg8lDaB6OB6c1Nyi0mkcX0pQigIWz+I/0&#10;DxIluxrSlwTpfU+MKshvuE/zwXTKsqNU9l4JTx6UJZcKORKGkaU5W9Vkb12K3dUAWC2yj1G1FCmn&#10;1WPFfjANfnye6IiS18O1skeUztWLAbQL0uw7PzooU8bUUZ6+DsqGSrqgWjvWXQGqeUl2Pl86TJvj&#10;cHbc08G5EZfZaanhiRWq2iU2XnDoj6ucGco314GnMo1KeHILQT672eYiExfY5guLCE6TEe/MfSeW&#10;eamG11VyHJ/INSyGkm9JYLssgX9MIMVfheJBf51G8atBsfJeKBT3l/txlU10FNWS0HNdFhfHwqwJ&#10;INmLYqMicm0MRqsTAit32LSXPnW32A+owAIcYwqH6oCKiwioYOtQiRii1r6gzKOA91PsC7xgE6y7&#10;3Gg2UBUXqittlrWCgY1g5ibUzB9mCBY2EDbY6OnYBU3HvH1LMDad6N2gKAZkCfaGw85tlrRrnNAv&#10;ENQqFFWD+pJArSzBBxUTT1mXxikmtgV9BKdlionrhYgn3XHcQROwWf29Z4pC1ooJFi39sQuDnTab&#10;REoeX6uU13WP2YLB3FgkVzdmSxJ3f/NW7RrMH/4PAAD//wMAUEsDBBQABgAIAAAAIQBpPItE3gAA&#10;AAsBAAAPAAAAZHJzL2Rvd25yZXYueG1sTI/NTsMwEITvSLyDtUjcqJ1SmhLiVAgBokfCz9mNlyTC&#10;XofYbcLbs5zgtqMdzXxTbmfvxBHH2AfSkC0UCKQm2J5aDa8vDxcbEDEZssYFQg3fGGFbnZ6UprBh&#10;omc81qkVHEKxMBq6lIZCyth06E1chAGJfx9h9CaxHFtpRzNxuHdyqdRaetMTN3RmwLsOm8/64DUQ&#10;qvvajfIpNW/vQ/e1aR93q0nr87P59gZEwjn9meEXn9GhYqZ9OJCNwrG+XvGWxMfyKgfBjjzPMxB7&#10;DZdrlYGsSvl/Q/UDAAD//wMAUEsBAi0AFAAGAAgAAAAhALaDOJL+AAAA4QEAABMAAAAAAAAAAAAA&#10;AAAAAAAAAFtDb250ZW50X1R5cGVzXS54bWxQSwECLQAUAAYACAAAACEAOP0h/9YAAACUAQAACwAA&#10;AAAAAAAAAAAAAAAvAQAAX3JlbHMvLnJlbHNQSwECLQAUAAYACAAAACEAXDqq4LQKAADLeQAADgAA&#10;AAAAAAAAAAAAAAAuAgAAZHJzL2Uyb0RvYy54bWxQSwECLQAUAAYACAAAACEAaTyLRN4AAAALAQAA&#10;DwAAAAAAAAAAAAAAAAAODQAAZHJzL2Rvd25yZXYueG1sUEsFBgAAAAAEAAQA8wAAABk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width:37026;height:14884;visibility:visible;mso-wrap-style:square" filled="t">
                  <v:fill o:detectmouseclick="t"/>
                  <v:path o:connecttype="none"/>
                </v:shape>
                <v:shape id="Text Box 54" o:spid="_x0000_s1031" type="#_x0000_t202" style="position:absolute;left:667;top:10317;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16B5BC3" w14:textId="77777777" w:rsidR="003839BA" w:rsidRPr="006D2CE2" w:rsidRDefault="003839BA"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v:textbox>
                </v:shape>
                <v:group id="Group 60" o:spid="_x0000_s1032" style="position:absolute;left:100;width:36926;height:14884" coordorigin="100,470" coordsize="34239,1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type id="_x0000_t32" coordsize="21600,21600" o:spt="32" o:oned="t" path="m,l21600,21600e" filled="f">
                    <v:path arrowok="t" fillok="f" o:connecttype="none"/>
                    <o:lock v:ext="edit" shapetype="t"/>
                  </v:shapetype>
                  <v:shape id="Straight Arrow Connector 25" o:spid="_x0000_s1033" type="#_x0000_t32" style="position:absolute;left:3904;top:10371;width:27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LUOwgAAANsAAAAPAAAAZHJzL2Rvd25yZXYueG1sRI9Pa8JA&#10;EMXvhX6HZYRepG4MWmp0lSKUem20pcchO2aD2dmQHTV++65Q6PHx/vx4q83gW3WhPjaBDUwnGSji&#10;KtiGawOH/fvzK6goyBbbwGTgRhE268eHFRY2XPmTLqXUKo1wLNCAE+kKrWPlyGOchI44ecfQe5Qk&#10;+1rbHq9p3Lc6z7IX7bHhRHDY0dZRdSrPPnHpkI/L+XgxO33g18+3k9tsKsY8jYa3JSihQf7Df+2d&#10;NZDP4f4l/QC9/gUAAP//AwBQSwECLQAUAAYACAAAACEA2+H2y+4AAACFAQAAEwAAAAAAAAAAAAAA&#10;AAAAAAAAW0NvbnRlbnRfVHlwZXNdLnhtbFBLAQItABQABgAIAAAAIQBa9CxbvwAAABUBAAALAAAA&#10;AAAAAAAAAAAAAB8BAABfcmVscy8ucmVsc1BLAQItABQABgAIAAAAIQDaJLUOwgAAANsAAAAPAAAA&#10;AAAAAAAAAAAAAAcCAABkcnMvZG93bnJldi54bWxQSwUGAAAAAAMAAwC3AAAA9gIAAAAA&#10;" strokecolor="#4472c4 [3204]" strokeweight=".5pt">
                    <v:stroke endarrow="block" joinstyle="miter"/>
                  </v:shape>
                  <v:shape id="Straight Arrow Connector 26" o:spid="_x0000_s1034" type="#_x0000_t32" style="position:absolute;left:4738;top:495;width:0;height:10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gAcxQAAANsAAAAPAAAAZHJzL2Rvd25yZXYueG1sRI9Ba8JA&#10;FITvBf/D8gQvRTfVViS6ShsReq0V1Nsj+8xGs2/T7BrT/vquUOhxmJlvmMWqs5VoqfGlYwVPowQE&#10;ce50yYWC3edmOAPhA7LGyjEp+CYPq2XvYYGpdjf+oHYbChEh7FNUYEKoUyl9bsiiH7maOHon11gM&#10;UTaF1A3eItxWcpwkU2mx5LhgsKbMUH7ZXq2C4+lFt2/ZuszNIZvsH59/vs6HtVKDfvc6BxGoC//h&#10;v/a7VjCewv1L/AFy+QsAAP//AwBQSwECLQAUAAYACAAAACEA2+H2y+4AAACFAQAAEwAAAAAAAAAA&#10;AAAAAAAAAAAAW0NvbnRlbnRfVHlwZXNdLnhtbFBLAQItABQABgAIAAAAIQBa9CxbvwAAABUBAAAL&#10;AAAAAAAAAAAAAAAAAB8BAABfcmVscy8ucmVsc1BLAQItABQABgAIAAAAIQD8KgAcxQAAANsAAAAP&#10;AAAAAAAAAAAAAAAAAAcCAABkcnMvZG93bnJldi54bWxQSwUGAAAAAAMAAwC3AAAA+QIAAAAA&#10;" strokecolor="#4472c4 [3204]" strokeweight=".5pt">
                    <v:stroke endarrow="block" joinstyle="miter"/>
                  </v:shape>
                  <v:rect id="Rectangle 28" o:spid="_x0000_s1035" style="position:absolute;left:9110;top:7869;width:868;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AZhvQAAANsAAAAPAAAAZHJzL2Rvd25yZXYueG1sRE/NisIw&#10;EL4LvkMYYW+a6sFdqlFEEETwoLsPMDRjU20mpYm2fXvnsODx4/tfb3tfqxe1sQpsYD7LQBEXwVZc&#10;Gvj7PUx/QMWEbLEOTAYGirDdjEdrzG3o+EKvayqVhHDM0YBLqcm1joUjj3EWGmLhbqH1mAS2pbYt&#10;dhLua73IsqX2WLE0OGxo76h4XJ9eSpAuw/y72z/Orj9VVA93eg7GfE363QpUoj59xP/uozWwkLHy&#10;RX6A3rwBAAD//wMAUEsBAi0AFAAGAAgAAAAhANvh9svuAAAAhQEAABMAAAAAAAAAAAAAAAAAAAAA&#10;AFtDb250ZW50X1R5cGVzXS54bWxQSwECLQAUAAYACAAAACEAWvQsW78AAAAVAQAACwAAAAAAAAAA&#10;AAAAAAAfAQAAX3JlbHMvLnJlbHNQSwECLQAUAAYACAAAACEA5LAGYb0AAADbAAAADwAAAAAAAAAA&#10;AAAAAAAHAgAAZHJzL2Rvd25yZXYueG1sUEsFBgAAAAADAAMAtwAAAPECAAAAAA==&#10;" fillcolor="#4472c4 [3204]" strokecolor="#1f3763 [1604]" strokeweight="1pt"/>
                  <v:rect id="Rectangle 29" o:spid="_x0000_s1036" style="position:absolute;left:10178;top:7869;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6wQAAANsAAAAPAAAAZHJzL2Rvd25yZXYueG1sRI/NisIw&#10;FIX3A75DuMLspqkuRu2YFhGEYcCFPw9waa5Nx+amNNG2b28EweXh/HycdTHYRtyp87VjBbMkBUFc&#10;Ol1zpeB82n0tQfiArLFxTApG8lDkk481Ztr1fKD7MVQijrDPUIEJoc2k9KUhiz5xLXH0Lq6zGKLs&#10;Kqk77OO4beQ8Tb+lxZojwWBLW0Pl9XizEYJ0GGeLfnvdm+Gvpmb8p9uo1Od02PyACDSEd/jV/tUK&#10;5it4fok/QOYPAAAA//8DAFBLAQItABQABgAIAAAAIQDb4fbL7gAAAIUBAAATAAAAAAAAAAAAAAAA&#10;AAAAAABbQ29udGVudF9UeXBlc10ueG1sUEsBAi0AFAAGAAgAAAAhAFr0LFu/AAAAFQEAAAsAAAAA&#10;AAAAAAAAAAAAHwEAAF9yZWxzLy5yZWxzUEsBAi0AFAAGAAgAAAAhAIv8o/rBAAAA2wAAAA8AAAAA&#10;AAAAAAAAAAAABwIAAGRycy9kb3ducmV2LnhtbFBLBQYAAAAAAwADALcAAAD1AgAAAAA=&#10;" fillcolor="#4472c4 [3204]" strokecolor="#1f3763 [1604]" strokeweight="1pt"/>
                  <v:rect id="Rectangle 30" o:spid="_x0000_s1037" style="position:absolute;left:11279;top:7866;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5y6vgAAANsAAAAPAAAAZHJzL2Rvd25yZXYueG1sRE/NisIw&#10;EL4LvkMYYW+ausIq1SgiCIuwB38eYGjGptpMShNt+/Y7h4U9fnz/m13va/WmNlaBDcxnGSjiItiK&#10;SwO363G6AhUTssU6MBkYKMJuOx5tMLeh4zO9L6lUEsIxRwMupSbXOhaOPMZZaIiFu4fWYxLYltq2&#10;2Em4r/Vnln1pjxVLg8OGDo6K5+XlpQTpPMyX3eH54/pTRfXwoNdgzMek369BJerTv/jP/W0NLGS9&#10;fJEfoLe/AAAA//8DAFBLAQItABQABgAIAAAAIQDb4fbL7gAAAIUBAAATAAAAAAAAAAAAAAAAAAAA&#10;AABbQ29udGVudF9UeXBlc10ueG1sUEsBAi0AFAAGAAgAAAAhAFr0LFu/AAAAFQEAAAsAAAAAAAAA&#10;AAAAAAAAHwEAAF9yZWxzLy5yZWxzUEsBAi0AFAAGAAgAAAAhAJ8fnLq+AAAA2wAAAA8AAAAAAAAA&#10;AAAAAAAABwIAAGRycy9kb3ducmV2LnhtbFBLBQYAAAAAAwADALcAAADyAgAAAAA=&#10;" fillcolor="#4472c4 [3204]" strokecolor="#1f3763 [1604]" strokeweight="1pt"/>
                  <v:rect id="Rectangle 31" o:spid="_x0000_s1038" style="position:absolute;left:12548;top:7867;width:867;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khwAAAANsAAAAPAAAAZHJzL2Rvd25yZXYueG1sRI/disIw&#10;EIXvF3yHMIJ3a1qFVbqmsgiCCF748wBDM9t020xKE2379kYQ9vJwfj7OZjvYRjyo85VjBek8AUFc&#10;OF1xqeB23X+uQfiArLFxTApG8rDNJx8bzLTr+UyPSyhFHGGfoQITQptJ6QtDFv3ctcTR+3WdxRBl&#10;V0rdYR/HbSMXSfIlLVYcCQZb2hkq6svdRgjSeUxX/a4+meFYUTP+0X1UajYdfr5BBBrCf/jdPmgF&#10;yxReX+IPkPkTAAD//wMAUEsBAi0AFAAGAAgAAAAhANvh9svuAAAAhQEAABMAAAAAAAAAAAAAAAAA&#10;AAAAAFtDb250ZW50X1R5cGVzXS54bWxQSwECLQAUAAYACAAAACEAWvQsW78AAAAVAQAACwAAAAAA&#10;AAAAAAAAAAAfAQAAX3JlbHMvLnJlbHNQSwECLQAUAAYACAAAACEA8FM5IcAAAADbAAAADwAAAAAA&#10;AAAAAAAAAAAHAgAAZHJzL2Rvd25yZXYueG1sUEsFBgAAAAADAAMAtwAAAPQCAAAAAA==&#10;" fillcolor="#4472c4 [3204]" strokecolor="#1f3763 [1604]" strokeweight="1pt"/>
                  <v:rect id="Rectangle 32" o:spid="_x0000_s1039" style="position:absolute;left:15384;top:5868;width:868;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o7wAAAANsAAAAPAAAAZHJzL2Rvd25yZXYueG1sRI9Bi8Iw&#10;FITvwv6H8Bb2pumqiNamsqwIXq2CHh/NMy3bvJQmat1fbwTB4zAz3zDZqreNuFLna8cKvkcJCOLS&#10;6ZqNgsN+M5yD8AFZY+OYFNzJwyr/GGSYanfjHV2LYESEsE9RQRVCm0rpy4os+pFriaN3dp3FEGVn&#10;pO7wFuG2keMkmUmLNceFClv6raj8Ky5WQUsn8781zhS9vx95vZiGAzulvj77nyWIQH14h1/trVYw&#10;GcPzS/wBMn8AAAD//wMAUEsBAi0AFAAGAAgAAAAhANvh9svuAAAAhQEAABMAAAAAAAAAAAAAAAAA&#10;AAAAAFtDb250ZW50X1R5cGVzXS54bWxQSwECLQAUAAYACAAAACEAWvQsW78AAAAVAQAACwAAAAAA&#10;AAAAAAAAAAAfAQAAX3JlbHMvLnJlbHNQSwECLQAUAAYACAAAACEAYjjKO8AAAADbAAAADwAAAAAA&#10;AAAAAAAAAAAHAgAAZHJzL2Rvd25yZXYueG1sUEsFBgAAAAADAAMAtwAAAPQCAAAAAA==&#10;" fillcolor="#c45911 [2405]" strokecolor="#c45911 [2405]" strokeweight="1pt"/>
                  <v:rect id="Rectangle 33" o:spid="_x0000_s1040" style="position:absolute;left:16519;top:5867;width:867;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gwQAAANsAAAAPAAAAZHJzL2Rvd25yZXYueG1sRI9Pi8Iw&#10;FMTvgt8hPMGbpv5h2e02FVEEr3aF3eOjeZsWm5fSRK1+eiMIHoeZ+Q2TrXrbiAt1vnasYDZNQBCX&#10;TtdsFBx/dpNPED4ga2wck4IbeVjlw0GGqXZXPtClCEZECPsUFVQhtKmUvqzIop+6ljh6/66zGKLs&#10;jNQdXiPcNnKeJB/SYs1xocKWNhWVp+JsFbT0Z+5740zR+9svb7+W4chOqfGoX3+DCNSHd/jV3msF&#10;iwU8v8QfIPMHAAAA//8DAFBLAQItABQABgAIAAAAIQDb4fbL7gAAAIUBAAATAAAAAAAAAAAAAAAA&#10;AAAAAABbQ29udGVudF9UeXBlc10ueG1sUEsBAi0AFAAGAAgAAAAhAFr0LFu/AAAAFQEAAAsAAAAA&#10;AAAAAAAAAAAAHwEAAF9yZWxzLy5yZWxzUEsBAi0AFAAGAAgAAAAhAA10b6DBAAAA2wAAAA8AAAAA&#10;AAAAAAAAAAAABwIAAGRycy9kb3ducmV2LnhtbFBLBQYAAAAAAwADALcAAAD1AgAAAAA=&#10;" fillcolor="#c45911 [2405]" strokecolor="#c45911 [2405]" strokeweight="1pt"/>
                  <v:rect id="Rectangle 34" o:spid="_x0000_s1041" style="position:absolute;left:17653;top:5867;width:868;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fUwAAAANsAAAAPAAAAZHJzL2Rvd25yZXYueG1sRI9Bi8Iw&#10;FITvC/6H8ARva+oqi9amIorgdbuCHh/NMy02L6XJavXXmwXB4zAz3zDZqreNuFLna8cKJuMEBHHp&#10;dM1GweF39zkH4QOyxsYxKbiTh1U++Mgw1e7GP3QtghERwj5FBVUIbSqlLyuy6MeuJY7e2XUWQ5Sd&#10;kbrDW4TbRn4lybe0WHNcqLClTUXlpfizClo6mcfeOFP0/n7k7WIWDuyUGg379RJEoD68w6/2XiuY&#10;zuD/S/wBMn8CAAD//wMAUEsBAi0AFAAGAAgAAAAhANvh9svuAAAAhQEAABMAAAAAAAAAAAAAAAAA&#10;AAAAAFtDb250ZW50X1R5cGVzXS54bWxQSwECLQAUAAYACAAAACEAWvQsW78AAAAVAQAACwAAAAAA&#10;AAAAAAAAAAAfAQAAX3JlbHMvLnJlbHNQSwECLQAUAAYACAAAACEAgp331MAAAADbAAAADwAAAAAA&#10;AAAAAAAAAAAHAgAAZHJzL2Rvd25yZXYueG1sUEsFBgAAAAADAAMAtwAAAPQCAAAAAA==&#10;" fillcolor="#c45911 [2405]" strokecolor="#c45911 [2405]" strokeweight="1pt"/>
                  <v:rect id="Rectangle 35" o:spid="_x0000_s1042" style="position:absolute;left:18888;top:5867;width:701;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VJPwAAAANsAAAAPAAAAZHJzL2Rvd25yZXYueG1sRI9Bi8Iw&#10;FITvgv8hPMGbpuq6aDWKKIJXu4IeH80zLTYvpYla99dvFgSPw8x8wyzXra3EgxpfOlYwGiYgiHOn&#10;SzYKTj/7wQyED8gaK8ek4EUe1qtuZ4mpdk8+0iMLRkQI+xQVFCHUqZQ+L8iiH7qaOHpX11gMUTZG&#10;6gafEW4rOU6Sb2mx5LhQYE3bgvJbdrcKarqY34NxJmv968y7+Vc4sVOq32s3CxCB2vAJv9sHrWAy&#10;hf8v8QfI1R8AAAD//wMAUEsBAi0AFAAGAAgAAAAhANvh9svuAAAAhQEAABMAAAAAAAAAAAAAAAAA&#10;AAAAAFtDb250ZW50X1R5cGVzXS54bWxQSwECLQAUAAYACAAAACEAWvQsW78AAAAVAQAACwAAAAAA&#10;AAAAAAAAAAAfAQAAX3JlbHMvLnJlbHNQSwECLQAUAAYACAAAACEA7dFST8AAAADbAAAADwAAAAAA&#10;AAAAAAAAAAAHAgAAZHJzL2Rvd25yZXYueG1sUEsFBgAAAAADAAMAtwAAAPQCAAAAAA==&#10;" fillcolor="#c45911 [2405]" strokecolor="#c45911 [2405]" strokeweight="1pt"/>
                  <v:rect id="Rectangle 36" o:spid="_x0000_s1043" style="position:absolute;left:22392;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2cwQAAANsAAAAPAAAAZHJzL2Rvd25yZXYueG1sRI/disIw&#10;FITvhX2HcBa809QVqnSNIguy3ij48wDH5mxTbU5KktX69kYQvBxm5htmtuhsI67kQ+1YwWiYgSAu&#10;na65UnA8rAZTECEia2wck4I7BVjMP3ozLLS78Y6u+1iJBOFQoAITY1tIGUpDFsPQtcTJ+3PeYkzS&#10;V1J7vCW4beRXluXSYs1pwWBLP4bKy/7fKjhNVqcN4Tq3k+356LeGx6b7Var/2S2/QUTq4jv8aq+1&#10;gnEOzy/pB8j5AwAA//8DAFBLAQItABQABgAIAAAAIQDb4fbL7gAAAIUBAAATAAAAAAAAAAAAAAAA&#10;AAAAAABbQ29udGVudF9UeXBlc10ueG1sUEsBAi0AFAAGAAgAAAAhAFr0LFu/AAAAFQEAAAsAAAAA&#10;AAAAAAAAAAAAHwEAAF9yZWxzLy5yZWxzUEsBAi0AFAAGAAgAAAAhAOBT7ZzBAAAA2wAAAA8AAAAA&#10;AAAAAAAAAAAABwIAAGRycy9kb3ducmV2LnhtbFBLBQYAAAAAAwADALcAAAD1AgAAAAA=&#10;" fillcolor="#70ad47 [3209]" strokecolor="#70ad47 [3209]" strokeweight="1pt"/>
                  <v:rect id="Rectangle 37" o:spid="_x0000_s1044" style="position:absolute;left:23660;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0gHwQAAANsAAAAPAAAAZHJzL2Rvd25yZXYueG1sRI/disIw&#10;FITvhX2HcBa809QVrHSNIguy3ij48wDH5mxTbU5KktX69kYQvBxm5htmtuhsI67kQ+1YwWiYgSAu&#10;na65UnA8rAZTECEia2wck4I7BVjMP3ozLLS78Y6u+1iJBOFQoAITY1tIGUpDFsPQtcTJ+3PeYkzS&#10;V1J7vCW4beRXlk2kxZrTgsGWfgyVl/2/VXDKV6cN4Xpi8+356LeGx6b7Var/2S2/QUTq4jv8aq+1&#10;gnEOzy/pB8j5AwAA//8DAFBLAQItABQABgAIAAAAIQDb4fbL7gAAAIUBAAATAAAAAAAAAAAAAAAA&#10;AAAAAABbQ29udGVudF9UeXBlc10ueG1sUEsBAi0AFAAGAAgAAAAhAFr0LFu/AAAAFQEAAAsAAAAA&#10;AAAAAAAAAAAAHwEAAF9yZWxzLy5yZWxzUEsBAi0AFAAGAAgAAAAhAI8fSAfBAAAA2wAAAA8AAAAA&#10;AAAAAAAAAAAABwIAAGRycy9kb3ducmV2LnhtbFBLBQYAAAAAAwADALcAAAD1AgAAAAA=&#10;" fillcolor="#70ad47 [3209]" strokecolor="#70ad47 [3209]" strokeweight="1pt"/>
                  <v:rect id="Rectangle 38" o:spid="_x0000_s1045" style="position:absolute;left:24895;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1vwAAANsAAAAPAAAAZHJzL2Rvd25yZXYueG1sRE/LisIw&#10;FN0L8w/hCrPTVAs6dIwiA2XcjODjA67Ntak2NyWJ2vl7sxBcHs57septK+7kQ+NYwWScgSCunG64&#10;VnA8lKMvECEia2wdk4J/CrBafgwWWGj34B3d97EWKYRDgQpMjF0hZagMWQxj1xEn7uy8xZigr6X2&#10;+EjhtpXTLJtJiw2nBoMd/RiqrvubVXCal6c/ws3MzreXo98azk3/q9TnsF9/g4jUx7f45d5oBXka&#10;m76kHyCXTwAAAP//AwBQSwECLQAUAAYACAAAACEA2+H2y+4AAACFAQAAEwAAAAAAAAAAAAAAAAAA&#10;AAAAW0NvbnRlbnRfVHlwZXNdLnhtbFBLAQItABQABgAIAAAAIQBa9CxbvwAAABUBAAALAAAAAAAA&#10;AAAAAAAAAB8BAABfcmVscy8ucmVsc1BLAQItABQABgAIAAAAIQD+gNx1vwAAANsAAAAPAAAAAAAA&#10;AAAAAAAAAAcCAABkcnMvZG93bnJldi54bWxQSwUGAAAAAAMAAwC3AAAA8wIAAAAA&#10;" fillcolor="#70ad47 [3209]" strokecolor="#70ad47 [3209]" strokeweight="1pt"/>
                  <v:rect id="Rectangle 39" o:spid="_x0000_s1046" style="position:absolute;left:26130;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nuwwAAANsAAAAPAAAAZHJzL2Rvd25yZXYueG1sRI9Ra8Iw&#10;FIXfBf9DuMLeNHVC1c4oMpD1ZYWpP+Da3DXdmpuSZLX798tgsMfDOec7nN1htJ0YyIfWsYLlIgNB&#10;XDvdcqPgejnNNyBCRNbYOSYF3xTgsJ9Odlhod+c3Gs6xEQnCoUAFJsa+kDLUhiyGheuJk/fuvMWY&#10;pG+k9nhPcNvJxyzLpcWW04LBnp4N1Z/nL6vgtj7dXgnL3K6rj6uvDK/M+KLUw2w8PoGINMb/8F+7&#10;1ApWW/j9kn6A3P8AAAD//wMAUEsBAi0AFAAGAAgAAAAhANvh9svuAAAAhQEAABMAAAAAAAAAAAAA&#10;AAAAAAAAAFtDb250ZW50X1R5cGVzXS54bWxQSwECLQAUAAYACAAAACEAWvQsW78AAAAVAQAACwAA&#10;AAAAAAAAAAAAAAAfAQAAX3JlbHMvLnJlbHNQSwECLQAUAAYACAAAACEAkcx57sMAAADbAAAADwAA&#10;AAAAAAAAAAAAAAAHAgAAZHJzL2Rvd25yZXYueG1sUEsFBgAAAAADAAMAtwAAAPcCAAAAAA==&#10;" fillcolor="#70ad47 [3209]" strokecolor="#70ad47 [3209]" strokeweight="1pt"/>
                  <v:rect id="Rectangle 40" o:spid="_x0000_s1047" style="position:absolute;left:27165;top:8804;width:867;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KMOvgAAANsAAAAPAAAAZHJzL2Rvd25yZXYueG1sRE/LisIw&#10;FN0P+A/hCu7G1HFQqUYRQXSj4OMDrs21qTY3Jclo/XuzGHB5OO/ZorW1eJAPlWMFg34GgrhwuuJS&#10;wfm0/p6ACBFZY+2YFLwowGLe+Zphrt2TD/Q4xlKkEA45KjAxNrmUoTBkMfRdQ5y4q/MWY4K+lNrj&#10;M4XbWv5k2UharDg1GGxoZai4H/+sgst4fdkRbkd2vL+d/d7w0LQbpXrddjkFEamNH/G/e6sV/Kb1&#10;6Uv6AXL+BgAA//8DAFBLAQItABQABgAIAAAAIQDb4fbL7gAAAIUBAAATAAAAAAAAAAAAAAAAAAAA&#10;AABbQ29udGVudF9UeXBlc10ueG1sUEsBAi0AFAAGAAgAAAAhAFr0LFu/AAAAFQEAAAsAAAAAAAAA&#10;AAAAAAAAHwEAAF9yZWxzLy5yZWxzUEsBAi0AFAAGAAgAAAAhAFjwow6+AAAA2wAAAA8AAAAAAAAA&#10;AAAAAAAABwIAAGRycy9kb3ducmV2LnhtbFBLBQYAAAAAAwADALcAAADyAgAAAAA=&#10;" fillcolor="#70ad47 [3209]" strokecolor="#70ad47 [3209]" strokeweight="1pt"/>
                  <v:rect id="Rectangle 41" o:spid="_x0000_s1048" style="position:absolute;left:4738;top:8504;width:4372;height:1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AkwQAAANsAAAAPAAAAZHJzL2Rvd25yZXYueG1sRI/RisIw&#10;FETfF/yHcAXf1rSiItUo2wXRR1f9gEtzN+luc1OarK1/bwRhH4eZOcNsdoNrxI26UHtWkE8zEMSV&#10;1zUbBdfL/n0FIkRkjY1nUnCnALvt6G2DhfY9f9HtHI1IEA4FKrAxtoWUobLkMEx9S5y8b985jEl2&#10;RuoO+wR3jZxl2VI6rDktWGzp01L1e/5zCsrjYjmfLYby4KUt4+nHGJn3Sk3Gw8caRKQh/odf7aNW&#10;MM/h+SX9ALl9AAAA//8DAFBLAQItABQABgAIAAAAIQDb4fbL7gAAAIUBAAATAAAAAAAAAAAAAAAA&#10;AAAAAABbQ29udGVudF9UeXBlc10ueG1sUEsBAi0AFAAGAAgAAAAhAFr0LFu/AAAAFQEAAAsAAAAA&#10;AAAAAAAAAAAAHwEAAF9yZWxzLy5yZWxzUEsBAi0AFAAGAAgAAAAhAKhq0CTBAAAA2wAAAA8AAAAA&#10;AAAAAAAAAAAABwIAAGRycy9kb3ducmV2LnhtbFBLBQYAAAAAAwADALcAAAD1AgAAAAA=&#10;" fillcolor="#ffc000 [3207]" strokecolor="#1f3763 [1604]" strokeweight="1pt">
                    <v:textbox>
                      <w:txbxContent>
                        <w:p w14:paraId="0EABEC68" w14:textId="77777777" w:rsidR="003839BA" w:rsidRPr="00AD5861" w:rsidRDefault="003839BA" w:rsidP="00CA023B">
                          <w:pPr>
                            <w:jc w:val="center"/>
                            <w:rPr>
                              <w:color w:val="0D0D0D" w:themeColor="text1" w:themeTint="F2"/>
                              <w:sz w:val="10"/>
                              <w:szCs w:val="10"/>
                              <w:lang w:val="en-US"/>
                            </w:rPr>
                          </w:pPr>
                          <w:proofErr w:type="spellStart"/>
                          <w:r w:rsidRPr="00AD5861">
                            <w:rPr>
                              <w:color w:val="0D0D0D" w:themeColor="text1" w:themeTint="F2"/>
                              <w:sz w:val="10"/>
                              <w:szCs w:val="10"/>
                              <w:lang w:val="en-US"/>
                            </w:rPr>
                            <w:t>eCCA</w:t>
                          </w:r>
                          <w:proofErr w:type="spellEnd"/>
                        </w:p>
                      </w:txbxContent>
                    </v:textbox>
                  </v:rect>
                  <v:shape id="Straight Arrow Connector 42" o:spid="_x0000_s1049" type="#_x0000_t32" style="position:absolute;left:9110;top:11007;width:190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k/yxQAAANsAAAAPAAAAZHJzL2Rvd25yZXYueG1sRI9Ba8JA&#10;FITvQv/D8gq96aahiKSuUoTWXoqoQertmX0mwezbsLtq9Ne7guBxmJlvmPG0M404kfO1ZQXvgwQE&#10;cWF1zaWCfP3dH4HwAVljY5kUXMjDdPLSG2Om7ZmXdFqFUkQI+wwVVCG0mZS+qMigH9iWOHp76wyG&#10;KF0ptcNzhJtGpkkylAZrjgsVtjSrqDisjkbBwvwcduEvv24LV/7PZ+mm2V02Sr29dl+fIAJ14Rl+&#10;tH+1go8U7l/iD5CTGwAAAP//AwBQSwECLQAUAAYACAAAACEA2+H2y+4AAACFAQAAEwAAAAAAAAAA&#10;AAAAAAAAAAAAW0NvbnRlbnRfVHlwZXNdLnhtbFBLAQItABQABgAIAAAAIQBa9CxbvwAAABUBAAAL&#10;AAAAAAAAAAAAAAAAAB8BAABfcmVscy8ucmVsc1BLAQItABQABgAIAAAAIQBLck/yxQAAANsAAAAP&#10;AAAAAAAAAAAAAAAAAAcCAABkcnMvZG93bnJldi54bWxQSwUGAAAAAAMAAwC3AAAA+QIAAAAA&#10;" strokecolor="#4472c4 [3204]" strokeweight=".5pt">
                    <v:stroke startarrow="block" endarrow="block" joinstyle="miter"/>
                  </v:shape>
                  <v:shape id="Text Box 43" o:spid="_x0000_s1050" type="#_x0000_t202" style="position:absolute;left:16018;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74991DD5" w14:textId="77777777" w:rsidR="003839BA" w:rsidRPr="006D2CE2" w:rsidRDefault="003839BA" w:rsidP="00CA023B">
                          <w:pPr>
                            <w:rPr>
                              <w:sz w:val="14"/>
                              <w:szCs w:val="14"/>
                              <w:lang w:val="en-US"/>
                            </w:rPr>
                          </w:pPr>
                          <w:r>
                            <w:rPr>
                              <w:sz w:val="14"/>
                              <w:szCs w:val="14"/>
                              <w:lang w:val="en-US"/>
                            </w:rPr>
                            <w:t>M</w:t>
                          </w:r>
                          <w:r w:rsidRPr="00AD5861">
                            <w:rPr>
                              <w:sz w:val="14"/>
                              <w:szCs w:val="14"/>
                              <w:lang w:val="en-US"/>
                            </w:rPr>
                            <w:t>COT</w:t>
                          </w:r>
                        </w:p>
                      </w:txbxContent>
                    </v:textbox>
                  </v:shape>
                  <v:shape id="Straight Arrow Connector 44" o:spid="_x0000_s1051" type="#_x0000_t32" style="position:absolute;left:8442;top:6969;width:52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3IdxgAAANsAAAAPAAAAZHJzL2Rvd25yZXYueG1sRI9Pa8JA&#10;FMTvBb/D8oTe6kaRUlLXIIJtL6X4B7G3Z/aZhGTfht2tSfrpu0LB4zAzv2EWWW8acSXnK8sKppME&#10;BHFudcWFgsN+8/QCwgdkjY1lUjCQh2w5elhgqm3HW7ruQiEihH2KCsoQ2lRKn5dk0E9sSxy9i3UG&#10;Q5SukNphF+GmkbMkeZYGK44LJba0Limvdz9GwZd5q8/h8/D7nbvi9L6eHZvzcFTqcdyvXkEE6sM9&#10;/N/+0Armc7h9iT9ALv8AAAD//wMAUEsBAi0AFAAGAAgAAAAhANvh9svuAAAAhQEAABMAAAAAAAAA&#10;AAAAAAAAAAAAAFtDb250ZW50X1R5cGVzXS54bWxQSwECLQAUAAYACAAAACEAWvQsW78AAAAVAQAA&#10;CwAAAAAAAAAAAAAAAAAfAQAAX3JlbHMvLnJlbHNQSwECLQAUAAYACAAAACEAq9dyHcYAAADbAAAA&#10;DwAAAAAAAAAAAAAAAAAHAgAAZHJzL2Rvd25yZXYueG1sUEsFBgAAAAADAAMAtwAAAPoCAAAAAA==&#10;" strokecolor="#4472c4 [3204]" strokeweight=".5pt">
                    <v:stroke startarrow="block" endarrow="block" joinstyle="miter"/>
                  </v:shape>
                  <v:shape id="Straight Arrow Connector 45" o:spid="_x0000_s1052" type="#_x0000_t32" style="position:absolute;left:14683;top:5000;width:52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sexQAAANsAAAAPAAAAZHJzL2Rvd25yZXYueG1sRI9Ba8JA&#10;FITvgv9heYI33bRYldRVpCDooS2NInh7Zl+T1OzbuLvG9N93C4Ueh5n5hlmsOlOLlpyvLCt4GCcg&#10;iHOrKy4UHPab0RyED8gaa8uk4Js8rJb93gJTbe/8QW0WChEh7FNUUIbQpFL6vCSDfmwb4uh9Wmcw&#10;ROkKqR3eI9zU8jFJptJgxXGhxIZeSsov2c0oMO8nf3oNk+zr7XrebXE2bY/uqtRw0K2fQQTqwn/4&#10;r73VCiZP8Psl/gC5/AEAAP//AwBQSwECLQAUAAYACAAAACEA2+H2y+4AAACFAQAAEwAAAAAAAAAA&#10;AAAAAAAAAAAAW0NvbnRlbnRfVHlwZXNdLnhtbFBLAQItABQABgAIAAAAIQBa9CxbvwAAABUBAAAL&#10;AAAAAAAAAAAAAAAAAB8BAABfcmVscy8ucmVsc1BLAQItABQABgAIAAAAIQALYysexQAAANsAAAAP&#10;AAAAAAAAAAAAAAAAAAcCAABkcnMvZG93bnJldi54bWxQSwUGAAAAAAMAAwC3AAAA+QIAAAAA&#10;" strokecolor="#c45911 [2405]" strokeweight=".5pt">
                    <v:stroke startarrow="block" endarrow="block" joinstyle="miter"/>
                  </v:shape>
                  <v:shape id="Straight Arrow Connector 46" o:spid="_x0000_s1053" type="#_x0000_t32" style="position:absolute;left:22091;top:7503;width:61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sFwQAAANsAAAAPAAAAZHJzL2Rvd25yZXYueG1sRI/NqsIw&#10;FIT3gu8QjuBOU3+uSDWKXFFcuLnVjbtDc2yLzUlJcrW+vREEl8PMfMMs162pxZ2crywrGA0TEMS5&#10;1RUXCs6n3WAOwgdkjbVlUvAkD+tVt7PEVNsH/9E9C4WIEPYpKihDaFIpfV6SQT+0DXH0rtYZDFG6&#10;QmqHjwg3tRwnyUwarDgulNjQb0n5Lfs3CpIr+Z86d4fiSBc9mW/3OHmOler32s0CRKA2fMOf9kEr&#10;mM7g/SX+ALl6AQAA//8DAFBLAQItABQABgAIAAAAIQDb4fbL7gAAAIUBAAATAAAAAAAAAAAAAAAA&#10;AAAAAABbQ29udGVudF9UeXBlc10ueG1sUEsBAi0AFAAGAAgAAAAhAFr0LFu/AAAAFQEAAAsAAAAA&#10;AAAAAAAAAAAAHwEAAF9yZWxzLy5yZWxzUEsBAi0AFAAGAAgAAAAhABi2KwXBAAAA2wAAAA8AAAAA&#10;AAAAAAAAAAAABwIAAGRycy9kb3ducmV2LnhtbFBLBQYAAAAAAwADALcAAAD1AgAAAAA=&#10;" strokecolor="#70ad47 [3209]" strokeweight=".5pt">
                    <v:stroke startarrow="block" endarrow="block" joinstyle="miter"/>
                  </v:shape>
                  <v:shape id="Text Box 47" o:spid="_x0000_s1054" type="#_x0000_t202" style="position:absolute;left:29134;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311A67BB" w14:textId="77777777" w:rsidR="003839BA" w:rsidRPr="006D2CE2" w:rsidRDefault="003839BA" w:rsidP="00CA023B">
                          <w:pPr>
                            <w:rPr>
                              <w:b/>
                              <w:bCs/>
                              <w:sz w:val="14"/>
                              <w:szCs w:val="14"/>
                              <w:lang w:val="en-US"/>
                            </w:rPr>
                          </w:pPr>
                          <w:r w:rsidRPr="00AD5861">
                            <w:rPr>
                              <w:b/>
                              <w:bCs/>
                              <w:sz w:val="14"/>
                              <w:szCs w:val="14"/>
                              <w:lang w:val="en-US"/>
                            </w:rPr>
                            <w:t>Time</w:t>
                          </w:r>
                        </w:p>
                      </w:txbxContent>
                    </v:textbox>
                  </v:shape>
                  <v:shape id="Text Box 48" o:spid="_x0000_s1055" type="#_x0000_t202" style="position:absolute;left:100;top:470;width:5206;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5D0A5004" w14:textId="77777777" w:rsidR="003839BA" w:rsidRPr="006D2CE2" w:rsidRDefault="003839BA" w:rsidP="00CA023B">
                          <w:pPr>
                            <w:rPr>
                              <w:b/>
                              <w:bCs/>
                              <w:sz w:val="14"/>
                              <w:szCs w:val="14"/>
                              <w:lang w:val="en-US"/>
                            </w:rPr>
                          </w:pPr>
                          <w:r>
                            <w:rPr>
                              <w:b/>
                              <w:bCs/>
                              <w:sz w:val="14"/>
                              <w:szCs w:val="14"/>
                              <w:lang w:val="en-US"/>
                            </w:rPr>
                            <w:t xml:space="preserve">Tx </w:t>
                          </w:r>
                          <w:r w:rsidRPr="00AD5861">
                            <w:rPr>
                              <w:b/>
                              <w:bCs/>
                              <w:sz w:val="14"/>
                              <w:szCs w:val="14"/>
                              <w:lang w:val="en-US"/>
                            </w:rPr>
                            <w:t>EIRP</w:t>
                          </w:r>
                        </w:p>
                      </w:txbxContent>
                    </v:textbox>
                  </v:shape>
                  <v:shape id="Text Box 49" o:spid="_x0000_s1056" type="#_x0000_t202" style="position:absolute;left:7474;top:4685;width:757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6FAC968C" w14:textId="77777777" w:rsidR="003839BA" w:rsidRPr="006D2CE2" w:rsidRDefault="003839BA" w:rsidP="00CA023B">
                          <w:pPr>
                            <w:jc w:val="center"/>
                            <w:rPr>
                              <w:sz w:val="14"/>
                              <w:szCs w:val="14"/>
                              <w:lang w:val="en-US"/>
                            </w:rPr>
                          </w:pPr>
                          <w:r>
                            <w:rPr>
                              <w:sz w:val="14"/>
                              <w:szCs w:val="14"/>
                              <w:lang w:val="en-US"/>
                            </w:rPr>
                            <w:t>Transmission burst #1</w:t>
                          </w:r>
                        </w:p>
                      </w:txbxContent>
                    </v:textbox>
                  </v:shape>
                  <v:shape id="Text Box 50" o:spid="_x0000_s1057" type="#_x0000_t202" style="position:absolute;left:13948;top:2479;width:7576;height:2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4B1864AE" w14:textId="77777777" w:rsidR="003839BA" w:rsidRPr="006D2CE2" w:rsidRDefault="003839BA" w:rsidP="00CA023B">
                          <w:pPr>
                            <w:jc w:val="center"/>
                            <w:rPr>
                              <w:sz w:val="14"/>
                              <w:szCs w:val="14"/>
                              <w:lang w:val="en-US"/>
                            </w:rPr>
                          </w:pPr>
                          <w:r>
                            <w:rPr>
                              <w:sz w:val="14"/>
                              <w:szCs w:val="14"/>
                              <w:lang w:val="en-US"/>
                            </w:rPr>
                            <w:t>Transmission burst #2</w:t>
                          </w:r>
                        </w:p>
                      </w:txbxContent>
                    </v:textbox>
                  </v:shape>
                  <v:shape id="Text Box 51" o:spid="_x0000_s1058" type="#_x0000_t202" style="position:absolute;left:21357;top:5367;width:7576;height:3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01DB4FBD" w14:textId="77777777" w:rsidR="003839BA" w:rsidRPr="006D2CE2" w:rsidRDefault="003839BA" w:rsidP="00CA023B">
                          <w:pPr>
                            <w:jc w:val="center"/>
                            <w:rPr>
                              <w:sz w:val="14"/>
                              <w:szCs w:val="14"/>
                              <w:lang w:val="en-US"/>
                            </w:rPr>
                          </w:pPr>
                          <w:r>
                            <w:rPr>
                              <w:sz w:val="14"/>
                              <w:szCs w:val="14"/>
                              <w:lang w:val="en-US"/>
                            </w:rPr>
                            <w:t>Transmission burst #3</w:t>
                          </w:r>
                        </w:p>
                      </w:txbxContent>
                    </v:textbox>
                  </v:shape>
                  <v:shape id="Text Box 52" o:spid="_x0000_s1059" type="#_x0000_t202" style="position:absolute;left:667;top:6865;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558EC80C" w14:textId="77777777" w:rsidR="003839BA" w:rsidRPr="006D2CE2" w:rsidRDefault="003839BA" w:rsidP="00CA023B">
                          <w:pPr>
                            <w:jc w:val="center"/>
                            <w:rPr>
                              <w:sz w:val="14"/>
                              <w:szCs w:val="14"/>
                              <w:lang w:val="en-US"/>
                            </w:rPr>
                          </w:pPr>
                          <w:r>
                            <w:rPr>
                              <w:sz w:val="14"/>
                              <w:szCs w:val="14"/>
                              <w:lang w:val="en-US"/>
                            </w:rPr>
                            <w:t>Pout</w:t>
                          </w:r>
                          <w:r w:rsidRPr="00AD5861">
                            <w:rPr>
                              <w:sz w:val="14"/>
                              <w:szCs w:val="14"/>
                              <w:vertAlign w:val="subscript"/>
                              <w:lang w:val="en-US"/>
                            </w:rPr>
                            <w:t>b1</w:t>
                          </w:r>
                        </w:p>
                      </w:txbxContent>
                    </v:textbox>
                  </v:shape>
                  <v:shape id="Text Box 53" o:spid="_x0000_s1060" type="#_x0000_t202" style="position:absolute;left:634;top:4600;width:5206;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619D4BA7" w14:textId="77777777" w:rsidR="003839BA" w:rsidRPr="006D2CE2" w:rsidRDefault="003839BA"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v:textbox>
                  </v:shape>
                  <v:line id="Straight Connector 55" o:spid="_x0000_s1061" style="position:absolute;visibility:visible;mso-wrap-style:square" from="4738,7866" to="9110,7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0dxAAAANsAAAAPAAAAZHJzL2Rvd25yZXYueG1sRI9Lb8Iw&#10;EITvlfgP1lbiBk5BUJRiEKLlceBQHhduK3tJUuJ1FBsI/x4jIfU4mplvNONpY0txpdoXjhV8dBMQ&#10;xNqZgjMFh/2iMwLhA7LB0jEpuJOH6aT1NsbUuBtv6boLmYgQ9ikqyEOoUim9zsmi77qKOHonV1sM&#10;UdaZNDXeItyWspckQ2mx4LiQY0XznPR5d7EKPvVJ82iDzQ/S9+/x77zs69VSqfZ7M/sCEagJ/+FX&#10;e20UDAbw/BJ/gJw8AAAA//8DAFBLAQItABQABgAIAAAAIQDb4fbL7gAAAIUBAAATAAAAAAAAAAAA&#10;AAAAAAAAAABbQ29udGVudF9UeXBlc10ueG1sUEsBAi0AFAAGAAgAAAAhAFr0LFu/AAAAFQEAAAsA&#10;AAAAAAAAAAAAAAAAHwEAAF9yZWxzLy5yZWxzUEsBAi0AFAAGAAgAAAAhAP9N7R3EAAAA2wAAAA8A&#10;AAAAAAAAAAAAAAAABwIAAGRycy9kb3ducmV2LnhtbFBLBQYAAAAAAwADALcAAAD4AgAAAAA=&#10;" strokecolor="#4472c4 [3204]" strokeweight=".5pt">
                    <v:stroke dashstyle="3 1" joinstyle="miter"/>
                  </v:line>
                  <v:line id="Straight Connector 56" o:spid="_x0000_s1062" style="position:absolute;visibility:visible;mso-wrap-style:square" from="4738,5867" to="15384,5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dUwwAAANsAAAAPAAAAZHJzL2Rvd25yZXYueG1sRI9Ba8JA&#10;EIXvBf/DMkJvzcZAxUZXEUHspZQaodcxO2aD2dmwu9G0v75bKPT4ePO+N2+1GW0nbuRD61jBLMtB&#10;ENdOt9woOFX7pwWIEJE1do5JwRcF2KwnDysstbvzB92OsREJwqFEBSbGvpQy1IYshsz1xMm7OG8x&#10;JukbqT3eE9x2ssjzubTYcmow2NPOUH09Dja9EapzsXg/fLN5sTRU9k1uP6NSj9NxuwQRaYz/x3/p&#10;V63geQ6/WxIA5PoHAAD//wMAUEsBAi0AFAAGAAgAAAAhANvh9svuAAAAhQEAABMAAAAAAAAAAAAA&#10;AAAAAAAAAFtDb250ZW50X1R5cGVzXS54bWxQSwECLQAUAAYACAAAACEAWvQsW78AAAAVAQAACwAA&#10;AAAAAAAAAAAAAAAfAQAAX3JlbHMvLnJlbHNQSwECLQAUAAYACAAAACEA/penVMMAAADbAAAADwAA&#10;AAAAAAAAAAAAAAAHAgAAZHJzL2Rvd25yZXYueG1sUEsFBgAAAAADAAMAtwAAAPcCAAAAAA==&#10;" strokecolor="#ed7d31 [3205]" strokeweight=".5pt">
                    <v:stroke dashstyle="3 1" joinstyle="miter"/>
                  </v:line>
                  <v:line id="Straight Connector 57" o:spid="_x0000_s1063" style="position:absolute;visibility:visible;mso-wrap-style:square" from="4471,8804" to="22826,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4Z2xQAAANsAAAAPAAAAZHJzL2Rvd25yZXYueG1sRI9ba8JA&#10;FITfC/6H5Qh9042lVYmuooFeKCJ4QfDtkD1mQ7Jn0+xW03/fLQh9HGbmG2a+7GwtrtT60rGC0TAB&#10;QZw7XXKh4Hh4HUxB+ICssXZMCn7Iw3LRe5hjqt2Nd3Tdh0JECPsUFZgQmlRKnxuy6IeuIY7exbUW&#10;Q5RtIXWLtwi3tXxKkrG0WHJcMNhQZiiv9t9WwfjtvOavqttmo8q8rzYnzJ7Np1KP/W41AxGoC//h&#10;e/tDK3iZwN+X+APk4hcAAP//AwBQSwECLQAUAAYACAAAACEA2+H2y+4AAACFAQAAEwAAAAAAAAAA&#10;AAAAAAAAAAAAW0NvbnRlbnRfVHlwZXNdLnhtbFBLAQItABQABgAIAAAAIQBa9CxbvwAAABUBAAAL&#10;AAAAAAAAAAAAAAAAAB8BAABfcmVscy8ucmVsc1BLAQItABQABgAIAAAAIQAAo4Z2xQAAANsAAAAP&#10;AAAAAAAAAAAAAAAAAAcCAABkcnMvZG93bnJldi54bWxQSwUGAAAAAAMAAwC3AAAA+QIAAAAA&#10;" strokecolor="#70ad47 [3209]" strokeweight=".5pt">
                    <v:stroke dashstyle="3 1" joinstyle="miter"/>
                  </v:line>
                  <v:shape id="Straight Arrow Connector 58" o:spid="_x0000_s1064" type="#_x0000_t32" style="position:absolute;left:19655;top:8118;width:29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gj+vwAAANsAAAAPAAAAZHJzL2Rvd25yZXYueG1sRE9NawIx&#10;EL0X+h/CFHqrWQW7ZWsUEYXetNpLb0MyZhc3kyVJdfvvnUOhx8f7XqzG0KsrpdxFNjCdVKCIbXQd&#10;ewNfp93LG6hckB32kcnAL2VYLR8fFti4eONPuh6LVxLCuUEDbSlDo3W2LQXMkzgQC3eOKWARmLx2&#10;CW8SHno9q6pXHbBjaWhxoE1L9nL8CVLit9+7scz26eAP1s6prqeX2pjnp3H9DqrQWP7Ff+4PZ2Au&#10;Y+WL/AC9vAMAAP//AwBQSwECLQAUAAYACAAAACEA2+H2y+4AAACFAQAAEwAAAAAAAAAAAAAAAAAA&#10;AAAAW0NvbnRlbnRfVHlwZXNdLnhtbFBLAQItABQABgAIAAAAIQBa9CxbvwAAABUBAAALAAAAAAAA&#10;AAAAAAAAAB8BAABfcmVscy8ucmVsc1BLAQItABQABgAIAAAAIQBb6gj+vwAAANsAAAAPAAAAAAAA&#10;AAAAAAAAAAcCAABkcnMvZG93bnJldi54bWxQSwUGAAAAAAMAAwC3AAAA8wIAAAAA&#10;" strokecolor="#393737 [814]" strokeweight=".5pt">
                    <v:stroke startarrow="block" endarrow="block" joinstyle="miter"/>
                  </v:shape>
                  <v:shape id="Text Box 59" o:spid="_x0000_s1065" type="#_x0000_t202" style="position:absolute;left:18888;top:5868;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6A6C2799" w14:textId="77777777" w:rsidR="003839BA" w:rsidRPr="006D2CE2" w:rsidRDefault="003839BA" w:rsidP="00CA023B">
                          <w:pPr>
                            <w:jc w:val="center"/>
                            <w:rPr>
                              <w:sz w:val="14"/>
                              <w:szCs w:val="14"/>
                              <w:lang w:val="en-US"/>
                            </w:rPr>
                          </w:pPr>
                          <w:r>
                            <w:rPr>
                              <w:sz w:val="14"/>
                              <w:szCs w:val="14"/>
                              <w:lang w:val="en-US"/>
                            </w:rPr>
                            <w:t>gap</w:t>
                          </w:r>
                        </w:p>
                      </w:txbxContent>
                    </v:textbox>
                  </v:shape>
                  <v:shape id="Text Box 61" o:spid="_x0000_s1066" type="#_x0000_t202" style="position:absolute;left:12281;top:6855;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23801EE" w14:textId="77777777" w:rsidR="003839BA" w:rsidRPr="006D2CE2" w:rsidRDefault="003839BA" w:rsidP="00CA023B">
                          <w:pPr>
                            <w:jc w:val="center"/>
                            <w:rPr>
                              <w:sz w:val="14"/>
                              <w:szCs w:val="14"/>
                              <w:lang w:val="en-US"/>
                            </w:rPr>
                          </w:pPr>
                          <w:r>
                            <w:rPr>
                              <w:sz w:val="14"/>
                              <w:szCs w:val="14"/>
                              <w:lang w:val="en-US"/>
                            </w:rPr>
                            <w:t>gap</w:t>
                          </w:r>
                        </w:p>
                      </w:txbxContent>
                    </v:textbox>
                  </v:shape>
                  <v:shape id="Straight Arrow Connector 62" o:spid="_x0000_s1067" type="#_x0000_t32" style="position:absolute;left:13081;top:8569;width:25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vWpwQAAANsAAAAPAAAAZHJzL2Rvd25yZXYueG1sRI9LawIx&#10;FIX3Bf9DuIXuasaBOjI1ShGF7ny0G3eX5DYzOLkZkqjTf28EweXhPD7OfDm4TlwoxNazgsm4AEGs&#10;vWnZKvj92bzPQMSEbLDzTAr+KcJyMXqZY238lfd0OSQr8gjHGhU0KfW1lFE35DCOfU+cvT8fHKYs&#10;g5Um4DWPu06WRTGVDlvOhAZ7WjWkT4ezyxC7Pm6GVG7Dzu60/qCqmpwqpd5eh69PEImG9Aw/2t9G&#10;wbSE+5f8A+TiBgAA//8DAFBLAQItABQABgAIAAAAIQDb4fbL7gAAAIUBAAATAAAAAAAAAAAAAAAA&#10;AAAAAABbQ29udGVudF9UeXBlc10ueG1sUEsBAi0AFAAGAAgAAAAhAFr0LFu/AAAAFQEAAAsAAAAA&#10;AAAAAAAAAAAAHwEAAF9yZWxzLy5yZWxzUEsBAi0AFAAGAAgAAAAhAPRu9anBAAAA2wAAAA8AAAAA&#10;AAAAAAAAAAAABwIAAGRycy9kb3ducmV2LnhtbFBLBQYAAAAAAwADALcAAAD1AgAAAAA=&#10;" strokecolor="#393737 [814]" strokeweight=".5pt">
                    <v:stroke startarrow="block" endarrow="block" joinstyle="miter"/>
                  </v:shape>
                </v:group>
                <w10:wrap type="topAndBottom" anchorx="margin"/>
              </v:group>
            </w:pict>
          </mc:Fallback>
        </mc:AlternateContent>
      </w:r>
      <w:r w:rsidR="00CA023B">
        <w:t>From the above, it could be noted that RF output power in clause 4.2.2.1 is defined as the mean EIRP during a transmission burst</w:t>
      </w:r>
      <w:r w:rsidR="001A4B14">
        <w:t xml:space="preserve">. There are two points to </w:t>
      </w:r>
      <w:proofErr w:type="spellStart"/>
      <w:r w:rsidR="001A4B14">
        <w:t>note:a</w:t>
      </w:r>
      <w:proofErr w:type="spellEnd"/>
      <w:r w:rsidR="001A4B14">
        <w:t>) Pout is the mean EIRP over a transmission burst b)</w:t>
      </w:r>
      <w:r w:rsidR="00CA023B">
        <w:t xml:space="preserve">there may be multiple transmission bursts within a COT with varying EIRPs, transmission beams. A typical example for such a COT is depicted in </w:t>
      </w:r>
      <w:r w:rsidR="00CA023B">
        <w:fldChar w:fldCharType="begin"/>
      </w:r>
      <w:r w:rsidR="00CA023B">
        <w:instrText xml:space="preserve"> REF _Ref66867411 \h </w:instrText>
      </w:r>
      <w:r w:rsidR="00CA023B">
        <w:fldChar w:fldCharType="separate"/>
      </w:r>
      <w:r w:rsidR="00CA023B">
        <w:t xml:space="preserve">Figure </w:t>
      </w:r>
      <w:r w:rsidR="00CA023B">
        <w:rPr>
          <w:noProof/>
        </w:rPr>
        <w:t>1</w:t>
      </w:r>
      <w:r w:rsidR="00CA023B">
        <w:fldChar w:fldCharType="end"/>
      </w:r>
      <w:r w:rsidR="00CA023B">
        <w:t xml:space="preserve"> below.</w:t>
      </w:r>
    </w:p>
    <w:p w14:paraId="306231AF" w14:textId="71B0CFF8" w:rsidR="00CA023B" w:rsidRDefault="00CA023B" w:rsidP="00CA023B">
      <w:pPr>
        <w:pStyle w:val="Caption"/>
        <w:jc w:val="center"/>
      </w:pPr>
      <w:bookmarkStart w:id="23" w:name="_Ref66867411"/>
      <w:r>
        <w:t xml:space="preserve">Figure </w:t>
      </w:r>
      <w:r>
        <w:fldChar w:fldCharType="begin"/>
      </w:r>
      <w:r>
        <w:instrText xml:space="preserve"> SEQ Figure \* ARABIC </w:instrText>
      </w:r>
      <w:r>
        <w:fldChar w:fldCharType="separate"/>
      </w:r>
      <w:r w:rsidR="002D5432">
        <w:rPr>
          <w:noProof/>
        </w:rPr>
        <w:t>1</w:t>
      </w:r>
      <w:r>
        <w:fldChar w:fldCharType="end"/>
      </w:r>
      <w:bookmarkEnd w:id="23"/>
      <w:r>
        <w:t>:</w:t>
      </w:r>
      <w:r>
        <w:tab/>
        <w:t>A typical COT with multiple transmission bursts using varying EIRPs</w:t>
      </w:r>
    </w:p>
    <w:p w14:paraId="678D09E7" w14:textId="5BEF8F67" w:rsidR="00C56717" w:rsidRDefault="00303A99" w:rsidP="00596D54">
      <w:r>
        <w:t xml:space="preserve">Therefore, from our understanding, </w:t>
      </w:r>
      <w:r w:rsidR="00AC5A79">
        <w:t>th</w:t>
      </w:r>
      <w:r w:rsidR="00870C3F">
        <w:t>e Pout used in the EDT equation</w:t>
      </w:r>
      <w:r w:rsidR="00AC5A79">
        <w:t xml:space="preserve"> </w:t>
      </w:r>
      <w:r w:rsidR="00870C3F">
        <w:t xml:space="preserve">should </w:t>
      </w:r>
      <w:r>
        <w:t>correspond to the highest</w:t>
      </w:r>
      <w:r w:rsidR="00E21827">
        <w:t xml:space="preserve"> </w:t>
      </w:r>
      <w:r w:rsidR="00870C3F">
        <w:t xml:space="preserve">mean </w:t>
      </w:r>
      <w:r>
        <w:t xml:space="preserve">EIRP </w:t>
      </w:r>
      <w:r w:rsidR="00AC5A79">
        <w:t xml:space="preserve">in the </w:t>
      </w:r>
      <w:r w:rsidR="00870C3F">
        <w:t xml:space="preserve">COT if only one </w:t>
      </w:r>
      <w:proofErr w:type="spellStart"/>
      <w:r w:rsidR="00870C3F">
        <w:t>eCCA</w:t>
      </w:r>
      <w:proofErr w:type="spellEnd"/>
      <w:r w:rsidR="00870C3F">
        <w:t xml:space="preserve"> is </w:t>
      </w:r>
      <w:r w:rsidR="00592377">
        <w:t xml:space="preserve">performed </w:t>
      </w:r>
      <w:r w:rsidR="00870C3F">
        <w:t>for such multiple transmission bursts.</w:t>
      </w:r>
    </w:p>
    <w:p w14:paraId="553009FE" w14:textId="08D26050" w:rsidR="00CA306E" w:rsidRDefault="00C56717" w:rsidP="00596D54">
      <w:r>
        <w:t xml:space="preserve">In BRAN #105-e, there were discussions regarding the complexity involved in calculating the mean EIRP for transmissions occurring later in a COT. It was suggested that at the time of initiation of the COT, the mean EIRP of the bursts occurring later may not be available to the device performing </w:t>
      </w:r>
      <w:proofErr w:type="spellStart"/>
      <w:r>
        <w:t>eCCA</w:t>
      </w:r>
      <w:proofErr w:type="spellEnd"/>
      <w:r>
        <w:t xml:space="preserve">. From the definitions in the HS EN 302 567, Pout </w:t>
      </w:r>
      <w:r w:rsidR="008D1C95">
        <w:t>refers</w:t>
      </w:r>
      <w:r>
        <w:t xml:space="preserve"> to the mean EIRP of transmissions that are already scheduled within a COT. It is</w:t>
      </w:r>
      <w:r w:rsidR="008D1C95">
        <w:t xml:space="preserve"> also</w:t>
      </w:r>
      <w:r>
        <w:t xml:space="preserve"> </w:t>
      </w:r>
      <w:r w:rsidR="008D1C95">
        <w:t>known that EIRP is measured over a certain duration (mean EIRP) and is a product of the</w:t>
      </w:r>
      <w:r>
        <w:t xml:space="preserve"> conducted </w:t>
      </w:r>
      <w:r w:rsidR="008D1C95">
        <w:t xml:space="preserve">output </w:t>
      </w:r>
      <w:r>
        <w:t xml:space="preserve">power and the </w:t>
      </w:r>
      <w:r w:rsidR="008D1C95">
        <w:t xml:space="preserve">maximum beamforming gain. From Figure 1, it is established that there can be multiple transmissions or transmission bursts within a COT each with a mean EIRP. Therefore, we think that Pout can be attained by either using max EIRP or maximum of mean EIRPs of transmissions within a COT. </w:t>
      </w:r>
      <w:r>
        <w:t xml:space="preserve"> </w:t>
      </w:r>
      <w:r w:rsidR="001A4B14">
        <w:t xml:space="preserve"> </w:t>
      </w:r>
      <w:r w:rsidR="00CA306E">
        <w:t>For the latter, this means that the m</w:t>
      </w:r>
      <w:r w:rsidR="00CA306E" w:rsidRPr="00CA306E">
        <w:t xml:space="preserve">aximum is determined over all </w:t>
      </w:r>
      <w:r w:rsidR="00CA306E">
        <w:t>the intended transmission bursts’ mean EIRP. If the transmission bursts’ mean EIRP cannot be ascertained at the beginning of the COT, we proposed to use the former. Therefore</w:t>
      </w:r>
      <w:r w:rsidR="001A4B14">
        <w:t>, in RAN1 106b-e</w:t>
      </w:r>
      <w:r w:rsidR="006E214F">
        <w:fldChar w:fldCharType="begin"/>
      </w:r>
      <w:r w:rsidR="006E214F">
        <w:instrText xml:space="preserve"> REF _Ref86828715 \r \h </w:instrText>
      </w:r>
      <w:r w:rsidR="006E214F">
        <w:fldChar w:fldCharType="separate"/>
      </w:r>
      <w:r w:rsidR="006E214F">
        <w:t>[23]</w:t>
      </w:r>
      <w:r w:rsidR="006E214F">
        <w:fldChar w:fldCharType="end"/>
      </w:r>
      <w:r w:rsidR="001A4B14">
        <w:t xml:space="preserve">, for </w:t>
      </w:r>
      <w:r w:rsidR="00CA306E">
        <w:t>progress’s</w:t>
      </w:r>
      <w:r w:rsidR="001A4B14">
        <w:t xml:space="preserve"> sake, we proposed that a device may be able to estimate its Pout by using a crude product of the maximum TRP and an estimated antenna beamforming gain for the intended transmissions in the COT. We note that</w:t>
      </w:r>
      <w:r w:rsidR="000C4758">
        <w:t xml:space="preserve"> this definition </w:t>
      </w:r>
      <w:r w:rsidR="000C4758" w:rsidRPr="000C4758">
        <w:t>calculate</w:t>
      </w:r>
      <w:r w:rsidR="001A4B14">
        <w:t>s</w:t>
      </w:r>
      <w:r w:rsidR="000C4758" w:rsidRPr="000C4758">
        <w:t xml:space="preserve"> the Pout according to max EI</w:t>
      </w:r>
      <w:r w:rsidR="000C4758">
        <w:t>RP</w:t>
      </w:r>
      <w:r w:rsidR="000C4758" w:rsidRPr="000C4758">
        <w:t xml:space="preserve"> as </w:t>
      </w:r>
      <w:r w:rsidR="000C4758" w:rsidRPr="000C4758">
        <w:lastRenderedPageBreak/>
        <w:t xml:space="preserve">in the working assumption (i.e. more conservatively), but </w:t>
      </w:r>
      <w:r w:rsidR="001A4B14">
        <w:t>there is no need to</w:t>
      </w:r>
      <w:r w:rsidR="000C4758" w:rsidRPr="000C4758">
        <w:t xml:space="preserve"> penalize other devices that can calculate the mean EIRP as well.</w:t>
      </w:r>
      <w:r w:rsidR="00874C73">
        <w:t xml:space="preserve"> Therefore, we propose the following:</w:t>
      </w:r>
    </w:p>
    <w:p w14:paraId="3B79071F" w14:textId="33BBF97B" w:rsidR="007E489B" w:rsidRPr="00596D54" w:rsidRDefault="00816875" w:rsidP="007E489B">
      <w:pPr>
        <w:pStyle w:val="Proposal"/>
        <w:rPr>
          <w:lang w:val="en-US"/>
        </w:rPr>
      </w:pPr>
      <w:bookmarkStart w:id="24" w:name="_Toc66977621"/>
      <w:bookmarkStart w:id="25" w:name="_Toc66977766"/>
      <w:bookmarkStart w:id="26" w:name="_Toc66977802"/>
      <w:bookmarkStart w:id="27" w:name="_Toc66977838"/>
      <w:bookmarkStart w:id="28" w:name="_Toc87021711"/>
      <w:bookmarkEnd w:id="24"/>
      <w:bookmarkEnd w:id="25"/>
      <w:bookmarkEnd w:id="26"/>
      <w:bookmarkEnd w:id="27"/>
      <w:r>
        <w:rPr>
          <w:lang w:eastAsia="x-none"/>
        </w:rPr>
        <w:t>Confirm</w:t>
      </w:r>
      <w:r w:rsidR="00E873D4">
        <w:rPr>
          <w:lang w:eastAsia="x-none"/>
        </w:rPr>
        <w:t xml:space="preserve"> that </w:t>
      </w:r>
      <w:r w:rsidR="007E489B" w:rsidRPr="009814EC">
        <w:rPr>
          <w:lang w:eastAsia="x-none"/>
        </w:rPr>
        <w:t>Pout</w:t>
      </w:r>
      <w:r w:rsidR="007E489B">
        <w:rPr>
          <w:lang w:eastAsia="x-none"/>
        </w:rPr>
        <w:t xml:space="preserve"> corresponds to the </w:t>
      </w:r>
      <w:r w:rsidR="007E489B">
        <w:rPr>
          <w:lang w:val="en-US"/>
        </w:rPr>
        <w:t xml:space="preserve">maximum </w:t>
      </w:r>
      <w:r w:rsidR="00874C73">
        <w:rPr>
          <w:lang w:val="en-US"/>
        </w:rPr>
        <w:t xml:space="preserve">or the maximum </w:t>
      </w:r>
      <w:r w:rsidR="007E489B">
        <w:rPr>
          <w:lang w:val="en-US"/>
        </w:rPr>
        <w:t xml:space="preserve">of the mean </w:t>
      </w:r>
      <w:r w:rsidR="00665786">
        <w:rPr>
          <w:lang w:val="en-US"/>
        </w:rPr>
        <w:t xml:space="preserve">output power </w:t>
      </w:r>
      <w:r w:rsidR="007E489B">
        <w:rPr>
          <w:lang w:val="en-US"/>
        </w:rPr>
        <w:t xml:space="preserve">EIRPs of the </w:t>
      </w:r>
      <w:r w:rsidR="00874C73">
        <w:rPr>
          <w:lang w:val="en-US"/>
        </w:rPr>
        <w:t xml:space="preserve">intended </w:t>
      </w:r>
      <w:r w:rsidR="007E489B">
        <w:rPr>
          <w:lang w:val="en-US"/>
        </w:rPr>
        <w:t>transmissions or transmission bursts in a COT.</w:t>
      </w:r>
      <w:r w:rsidR="007E489B">
        <w:rPr>
          <w:lang w:eastAsia="x-none"/>
        </w:rPr>
        <w:t xml:space="preserve"> </w:t>
      </w:r>
      <w:r w:rsidR="00874C73">
        <w:rPr>
          <w:lang w:eastAsia="x-none"/>
        </w:rPr>
        <w:t>The exact method to estimate Pout is left for implementation.</w:t>
      </w:r>
      <w:bookmarkEnd w:id="28"/>
      <w:r w:rsidR="00874C73">
        <w:rPr>
          <w:lang w:eastAsia="x-none"/>
        </w:rPr>
        <w:t xml:space="preserve"> </w:t>
      </w:r>
    </w:p>
    <w:p w14:paraId="31104445" w14:textId="1467C449" w:rsidR="00E45136" w:rsidRDefault="00E45136" w:rsidP="00E45136">
      <w:pPr>
        <w:pStyle w:val="Heading4"/>
      </w:pPr>
      <w:bookmarkStart w:id="29" w:name="_Toc87016275"/>
      <w:r>
        <w:t>2.1.1.1</w:t>
      </w:r>
      <w:r>
        <w:tab/>
        <w:t xml:space="preserve">Pout for </w:t>
      </w:r>
      <w:r w:rsidR="006703A6">
        <w:t xml:space="preserve">COT sharing and </w:t>
      </w:r>
      <w:r>
        <w:t>UE-initiated COT</w:t>
      </w:r>
      <w:bookmarkEnd w:id="29"/>
    </w:p>
    <w:p w14:paraId="05B32C02" w14:textId="793E19C5" w:rsidR="006703A6" w:rsidRDefault="000C4758" w:rsidP="000C4758">
      <w:r>
        <w:t>It was discussed in RAN1 #105-e</w:t>
      </w:r>
      <w:r w:rsidR="00BC2CFE">
        <w:fldChar w:fldCharType="begin"/>
      </w:r>
      <w:r w:rsidR="00BC2CFE">
        <w:instrText xml:space="preserve"> REF _Ref79122410 \r \h </w:instrText>
      </w:r>
      <w:r w:rsidR="00BC2CFE">
        <w:fldChar w:fldCharType="separate"/>
      </w:r>
      <w:r w:rsidR="00BC2CFE">
        <w:t>[18]</w:t>
      </w:r>
      <w:r w:rsidR="00BC2CFE">
        <w:fldChar w:fldCharType="end"/>
      </w:r>
      <w:r>
        <w:t xml:space="preserve"> </w:t>
      </w:r>
      <w:r w:rsidR="00E56B15">
        <w:t>and RAN1 #106-e</w:t>
      </w:r>
      <w:r w:rsidR="00E56B15">
        <w:fldChar w:fldCharType="begin"/>
      </w:r>
      <w:r w:rsidR="00E56B15">
        <w:instrText xml:space="preserve"> REF _Ref83850656 \r \h </w:instrText>
      </w:r>
      <w:r w:rsidR="00E56B15">
        <w:fldChar w:fldCharType="separate"/>
      </w:r>
      <w:r w:rsidR="00E56B15">
        <w:t>[21]</w:t>
      </w:r>
      <w:r w:rsidR="00E56B15">
        <w:fldChar w:fldCharType="end"/>
      </w:r>
      <w:r>
        <w:t xml:space="preserve"> </w:t>
      </w:r>
      <w:r w:rsidR="006703A6">
        <w:t xml:space="preserve">whether to consider the maximum EIRP of the COT sharing device while calculating Pout to determine the EDT or not. </w:t>
      </w:r>
    </w:p>
    <w:p w14:paraId="5C59AEE1" w14:textId="706BA42E" w:rsidR="006703A6" w:rsidRDefault="006703A6" w:rsidP="000C4758">
      <w:r>
        <w:t xml:space="preserve">The argument in support of this proposal is that, if a COT sharing node uses larger EIRP than the COT initiating node, this must be included in the Pout calculation. However, it is not supported by the HS EN 302 567. In the harmonized standard, </w:t>
      </w:r>
      <w:r w:rsidR="00D902B7">
        <w:t>the</w:t>
      </w:r>
      <w:r>
        <w:t xml:space="preserve"> equipment that initiates the COT needs to use only </w:t>
      </w:r>
      <w:r w:rsidR="00D902B7">
        <w:t>its</w:t>
      </w:r>
      <w:r>
        <w:t xml:space="preserve"> own transmit power to determine EDT and does not include transmit powers from other responding devices. Furthermore, </w:t>
      </w:r>
      <w:r w:rsidR="00D902B7">
        <w:t>to</w:t>
      </w:r>
      <w:r>
        <w:t xml:space="preserve"> prevent responding device from hogging the spectrum, there is an additional MCOT restriction </w:t>
      </w:r>
      <w:r w:rsidR="00BC2CFE">
        <w:t>for</w:t>
      </w:r>
      <w:r>
        <w:t xml:space="preserve"> a COT. It is also worthy to note that, a stricter EDT based on responding device’s Pout may be deployed but it need not be mandated as the only option in 3GPP. There is no need to go beyond what the regulations require. </w:t>
      </w:r>
    </w:p>
    <w:p w14:paraId="459D6C40" w14:textId="3B00EB91" w:rsidR="006703A6" w:rsidRDefault="006703A6" w:rsidP="006703A6">
      <w:pPr>
        <w:pStyle w:val="Observation"/>
      </w:pPr>
      <w:bookmarkStart w:id="30" w:name="_Toc87021694"/>
      <w:r>
        <w:t xml:space="preserve">According to the regulations it is sufficient to use </w:t>
      </w:r>
      <w:r w:rsidR="0089731A">
        <w:t>only the initiating device’s Pout to determine EDT.</w:t>
      </w:r>
      <w:bookmarkEnd w:id="30"/>
      <w:r w:rsidR="0089731A">
        <w:t xml:space="preserve"> </w:t>
      </w:r>
    </w:p>
    <w:p w14:paraId="6B92C6A5" w14:textId="39C9DA37" w:rsidR="0089731A" w:rsidRPr="00BC2CFE" w:rsidRDefault="0089731A" w:rsidP="00BC2CFE">
      <w:pPr>
        <w:rPr>
          <w:lang w:val="en-US"/>
        </w:rPr>
      </w:pPr>
      <w:r>
        <w:t xml:space="preserve">In addition, if we consider the UE-initiated COT example discussed in the last meeting, we would like to highlight three issues. Firstly, </w:t>
      </w:r>
      <w:proofErr w:type="spellStart"/>
      <w:r>
        <w:t>gNB</w:t>
      </w:r>
      <w:proofErr w:type="spellEnd"/>
      <w:r>
        <w:t xml:space="preserve"> acts as the COT sharing node in </w:t>
      </w:r>
      <w:r w:rsidR="00A8075F">
        <w:t>a</w:t>
      </w:r>
      <w:r>
        <w:t xml:space="preserve"> UE-initiated COT and may have higher EIRP than the UE that initiated the COT. However, </w:t>
      </w:r>
      <w:proofErr w:type="spellStart"/>
      <w:r>
        <w:t>gNB</w:t>
      </w:r>
      <w:proofErr w:type="spellEnd"/>
      <w:r>
        <w:t xml:space="preserve"> may also transmit in a different bandwidth than the bandwidth used by the UE that initiated the COT. Therefore, should </w:t>
      </w:r>
      <w:r w:rsidR="00A8075F">
        <w:t>bandwidth</w:t>
      </w:r>
      <w:r>
        <w:t xml:space="preserve"> also be considered to determine EDT in addition to Pout? This adds unwanted complexity </w:t>
      </w:r>
      <w:r w:rsidR="002B6EA9">
        <w:t>considering the limited benefit and necessity of LBT in this regime. This</w:t>
      </w:r>
      <w:r>
        <w:t xml:space="preserve"> is also not aligned with the regulations. Secondly, the Pout </w:t>
      </w:r>
      <w:r w:rsidR="00A8075F">
        <w:t>estimated</w:t>
      </w:r>
      <w:r>
        <w:t xml:space="preserve"> by an UE has a</w:t>
      </w:r>
      <w:r w:rsidR="00BC2CFE">
        <w:t xml:space="preserve">n absolute </w:t>
      </w:r>
      <w:r>
        <w:t xml:space="preserve">power tolerance of </w:t>
      </w:r>
      <w:r w:rsidR="00BC2CFE">
        <w:t xml:space="preserve">at least </w:t>
      </w:r>
      <w:r>
        <w:t xml:space="preserve">±12 </w:t>
      </w:r>
      <w:proofErr w:type="spellStart"/>
      <w:r>
        <w:t>dB</w:t>
      </w:r>
      <w:r w:rsidR="00A648F8">
        <w:t>.</w:t>
      </w:r>
      <w:proofErr w:type="spellEnd"/>
      <w:r w:rsidR="00A648F8">
        <w:t xml:space="preserve"> </w:t>
      </w:r>
      <w:r w:rsidR="00BC2CFE" w:rsidRPr="00BC2CFE">
        <w:rPr>
          <w:lang w:val="en-US"/>
        </w:rPr>
        <w:t>The absolute power tolerance is the ability of the UE transmitter to set its initial output power to a specific value for the</w:t>
      </w:r>
      <w:r w:rsidR="00BC2CFE">
        <w:rPr>
          <w:lang w:val="en-US"/>
        </w:rPr>
        <w:t xml:space="preserve"> </w:t>
      </w:r>
      <w:r w:rsidR="00BC2CFE" w:rsidRPr="00BC2CFE">
        <w:rPr>
          <w:lang w:val="en-US"/>
        </w:rPr>
        <w:t xml:space="preserve">first sub-frame (1 </w:t>
      </w:r>
      <w:proofErr w:type="spellStart"/>
      <w:r w:rsidR="00BC2CFE" w:rsidRPr="00BC2CFE">
        <w:rPr>
          <w:lang w:val="en-US"/>
        </w:rPr>
        <w:t>ms</w:t>
      </w:r>
      <w:proofErr w:type="spellEnd"/>
      <w:r w:rsidR="00BC2CFE" w:rsidRPr="00BC2CFE">
        <w:rPr>
          <w:lang w:val="en-US"/>
        </w:rPr>
        <w:t>) at the start of a contiguous transmission or non-contiguous transmission with a transmission gap</w:t>
      </w:r>
      <w:r w:rsidR="00BC2CFE">
        <w:rPr>
          <w:lang w:val="en-US"/>
        </w:rPr>
        <w:t xml:space="preserve"> </w:t>
      </w:r>
      <w:r w:rsidR="00BC2CFE" w:rsidRPr="00BC2CFE">
        <w:rPr>
          <w:lang w:val="en-US"/>
        </w:rPr>
        <w:t xml:space="preserve">larger than 20 </w:t>
      </w:r>
      <w:proofErr w:type="spellStart"/>
      <w:r w:rsidR="00BC2CFE" w:rsidRPr="00BC2CFE">
        <w:rPr>
          <w:lang w:val="en-US"/>
        </w:rPr>
        <w:t>ms.</w:t>
      </w:r>
      <w:proofErr w:type="spellEnd"/>
      <w:r w:rsidR="00BC2CFE" w:rsidRPr="00BC2CFE">
        <w:rPr>
          <w:lang w:val="en-US"/>
        </w:rPr>
        <w:t xml:space="preserve"> The tolerance includes the channel estimation error RSRP estimat</w:t>
      </w:r>
      <w:r w:rsidR="00A648F8">
        <w:rPr>
          <w:lang w:val="en-US"/>
        </w:rPr>
        <w:t xml:space="preserve">e. </w:t>
      </w:r>
      <w:r w:rsidR="00BC2CFE" w:rsidRPr="00BC2CFE">
        <w:rPr>
          <w:lang w:val="en-US"/>
        </w:rPr>
        <w:t xml:space="preserve">The minimum requirements </w:t>
      </w:r>
      <w:r w:rsidR="00BC2CFE">
        <w:rPr>
          <w:lang w:val="en-US"/>
        </w:rPr>
        <w:t xml:space="preserve">are </w:t>
      </w:r>
      <w:r w:rsidR="00BC2CFE" w:rsidRPr="00BC2CFE">
        <w:rPr>
          <w:lang w:val="en-US"/>
        </w:rPr>
        <w:t>specified in Table 6.3.4.2-1</w:t>
      </w:r>
      <w:r w:rsidR="00BC2CFE">
        <w:rPr>
          <w:lang w:val="en-US"/>
        </w:rPr>
        <w:t xml:space="preserve"> in </w:t>
      </w:r>
      <w:r w:rsidR="00A648F8">
        <w:rPr>
          <w:lang w:val="en-US"/>
        </w:rPr>
        <w:t>T</w:t>
      </w:r>
      <w:r w:rsidR="00BC2CFE">
        <w:rPr>
          <w:lang w:val="en-US"/>
        </w:rPr>
        <w:t>S 38.101-2</w:t>
      </w:r>
      <w:r w:rsidR="00F4341D">
        <w:rPr>
          <w:lang w:val="en-US"/>
        </w:rPr>
        <w:t xml:space="preserve"> </w:t>
      </w:r>
      <w:r w:rsidR="00F4341D">
        <w:rPr>
          <w:lang w:val="en-US"/>
        </w:rPr>
        <w:fldChar w:fldCharType="begin"/>
      </w:r>
      <w:r w:rsidR="00F4341D">
        <w:rPr>
          <w:lang w:val="en-US"/>
        </w:rPr>
        <w:instrText xml:space="preserve"> REF _Ref79123020 \r \h </w:instrText>
      </w:r>
      <w:r w:rsidR="00F4341D">
        <w:rPr>
          <w:lang w:val="en-US"/>
        </w:rPr>
      </w:r>
      <w:r w:rsidR="00F4341D">
        <w:rPr>
          <w:lang w:val="en-US"/>
        </w:rPr>
        <w:fldChar w:fldCharType="separate"/>
      </w:r>
      <w:r w:rsidR="00F4341D">
        <w:rPr>
          <w:lang w:val="en-US"/>
        </w:rPr>
        <w:t>[19]</w:t>
      </w:r>
      <w:r w:rsidR="00F4341D">
        <w:rPr>
          <w:lang w:val="en-US"/>
        </w:rPr>
        <w:fldChar w:fldCharType="end"/>
      </w:r>
      <w:r w:rsidR="00A648F8">
        <w:rPr>
          <w:lang w:val="en-US"/>
        </w:rPr>
        <w:t>.</w:t>
      </w:r>
      <w:r>
        <w:t xml:space="preserve"> This </w:t>
      </w:r>
      <w:r w:rsidR="0022406B">
        <w:t xml:space="preserve">already </w:t>
      </w:r>
      <w:r>
        <w:t xml:space="preserve">equates to a large variation in the determination of EDT. Thirdly, we question the necessity and/or benefits of UE-initiated COT in this regime. </w:t>
      </w:r>
    </w:p>
    <w:p w14:paraId="2714D249" w14:textId="0517AF2F" w:rsidR="00A8075F" w:rsidRDefault="00A8075F" w:rsidP="00A8075F">
      <w:pPr>
        <w:pStyle w:val="Observation"/>
      </w:pPr>
      <w:bookmarkStart w:id="31" w:name="_Toc87021695"/>
      <w:r>
        <w:t xml:space="preserve">The argument to use </w:t>
      </w:r>
      <w:r w:rsidR="002B6EA9">
        <w:t>both EIRPs from the initia</w:t>
      </w:r>
      <w:r w:rsidR="009A3131">
        <w:t>ting</w:t>
      </w:r>
      <w:r w:rsidR="002B6EA9">
        <w:t xml:space="preserve"> and </w:t>
      </w:r>
      <w:r>
        <w:t>responding device</w:t>
      </w:r>
      <w:r w:rsidR="002B6EA9">
        <w:t>s</w:t>
      </w:r>
      <w:r>
        <w:t xml:space="preserve"> to determine Pout for a node initiating a COT is insufficient as the responding device may also use a different bandwidth than the initiating device.</w:t>
      </w:r>
      <w:bookmarkEnd w:id="31"/>
      <w:r>
        <w:t xml:space="preserve"> </w:t>
      </w:r>
    </w:p>
    <w:p w14:paraId="74E17C66" w14:textId="44CCF7FA" w:rsidR="00A8075F" w:rsidRPr="000C4758" w:rsidRDefault="00A8075F" w:rsidP="00A8075F">
      <w:pPr>
        <w:pStyle w:val="Proposal"/>
      </w:pPr>
      <w:bookmarkStart w:id="32" w:name="_Toc87021712"/>
      <w:r>
        <w:t>Confirm that Pout is estimated only based on the node initiating the COT even for COT sharing cases.</w:t>
      </w:r>
      <w:bookmarkEnd w:id="32"/>
      <w:r>
        <w:t xml:space="preserve"> </w:t>
      </w:r>
    </w:p>
    <w:p w14:paraId="05ABF053" w14:textId="0C50B92F" w:rsidR="00A8075F" w:rsidRDefault="00A8075F" w:rsidP="003127F5">
      <w:pPr>
        <w:pStyle w:val="Heading3"/>
      </w:pPr>
      <w:bookmarkStart w:id="33" w:name="_Toc87016276"/>
      <w:r w:rsidRPr="00EC7AED">
        <w:rPr>
          <w:rStyle w:val="Heading3Char"/>
        </w:rPr>
        <w:t>2.1.2</w:t>
      </w:r>
      <w:r>
        <w:tab/>
        <w:t xml:space="preserve"> </w:t>
      </w:r>
      <w:r w:rsidR="00EC7AED" w:rsidRPr="00EC7AED">
        <w:rPr>
          <w:rStyle w:val="Heading3Char"/>
        </w:rPr>
        <w:t>Further adjustment to EDT threshold based on sensing beam and transmission beam</w:t>
      </w:r>
      <w:r w:rsidRPr="00EC7AED">
        <w:rPr>
          <w:rStyle w:val="Heading3Char"/>
        </w:rPr>
        <w:t xml:space="preserve"> for directional transmissions</w:t>
      </w:r>
      <w:bookmarkEnd w:id="33"/>
      <w:r w:rsidR="00BF7F8C">
        <w:t xml:space="preserve"> </w:t>
      </w:r>
      <w:r>
        <w:t xml:space="preserve"> </w:t>
      </w:r>
    </w:p>
    <w:p w14:paraId="3ECC36BB" w14:textId="78FD4191" w:rsidR="0043089D" w:rsidRPr="004E108D" w:rsidRDefault="000B0786" w:rsidP="0043089D">
      <w:pPr>
        <w:rPr>
          <w:lang w:eastAsia="en-US"/>
        </w:rPr>
      </w:pPr>
      <w:r>
        <w:t>ED threshold defined in EN 302 567 is a function of the transmission beam’s EIRP, the max</w:t>
      </w:r>
      <w:r w:rsidR="004F5356">
        <w:t>imum</w:t>
      </w:r>
      <w:r>
        <w:t xml:space="preserve"> EIRP and the operating channel BW. </w:t>
      </w:r>
      <w:r w:rsidR="0043089D">
        <w:rPr>
          <w:lang w:eastAsia="en-US"/>
        </w:rPr>
        <w:t xml:space="preserve">This means that the beamforming gain of transmission beam is already included in the determination of EDT. It would be a violation of the regulations if further enhancement is made based on the beamforming or directivity gain. For e.g., if two antenna arrays have the same RF output power (EIRP), both the antenna array with the higher beamforming gain and the antenna array with the lower beamforming gain must have the same EDT according to regulations as it is based on the EIRP output power. Any adjustments done that would lower the EDT is not precluded and can be performed but there is no need to specify such a mechanism. Regarding the sensing beam’s </w:t>
      </w:r>
      <w:r w:rsidR="00EC7AED">
        <w:rPr>
          <w:lang w:eastAsia="en-US"/>
        </w:rPr>
        <w:t xml:space="preserve">beamforming gain </w:t>
      </w:r>
      <w:r w:rsidR="0043089D">
        <w:rPr>
          <w:lang w:eastAsia="en-US"/>
        </w:rPr>
        <w:t>inclusion</w:t>
      </w:r>
      <w:r w:rsidR="00EC7AED">
        <w:rPr>
          <w:lang w:eastAsia="en-US"/>
        </w:rPr>
        <w:t xml:space="preserve"> in the EDT estimation</w:t>
      </w:r>
      <w:r w:rsidR="0043089D">
        <w:rPr>
          <w:lang w:eastAsia="en-US"/>
        </w:rPr>
        <w:t xml:space="preserve">, we need to understand the reference point while testing the </w:t>
      </w:r>
      <w:proofErr w:type="spellStart"/>
      <w:r w:rsidR="0043089D">
        <w:rPr>
          <w:lang w:eastAsia="en-US"/>
        </w:rPr>
        <w:t>eCCA</w:t>
      </w:r>
      <w:proofErr w:type="spellEnd"/>
      <w:r w:rsidR="0043089D">
        <w:rPr>
          <w:lang w:eastAsia="en-US"/>
        </w:rPr>
        <w:t xml:space="preserve"> both in ETSI and 3GPP. Which value of received energies (before or after antenna BF gain) is compared with the EDT to determine channel idle/busy in 3GPP and ETSI? If they are the same (either both before or both after BF gain in 3GPP and ETSI), then there is no need to change the EDT based on sensing BF gain. In the 5 GHz spec, it was explicitly specified that the RSSI at the antenna ports is compared with the EDT: “</w:t>
      </w:r>
      <w:r w:rsidR="0043089D">
        <w:rPr>
          <w:i/>
          <w:iCs/>
          <w:lang w:eastAsia="en-US"/>
        </w:rPr>
        <w:t>the received power shall be measured at the interface between the equipment and the antenna assembly</w:t>
      </w:r>
      <w:r w:rsidR="0043089D">
        <w:rPr>
          <w:lang w:eastAsia="en-US"/>
        </w:rPr>
        <w:t xml:space="preserve">”. For the testing, the antenna ports were connected via cables to perform the test, i.e. conducted tests were performed. However, in EN 302 567, there are no conducted tests but only radiated tests where the energy estimated at the antenna is measured OTA parallelly by a separate </w:t>
      </w:r>
      <w:r w:rsidR="00EC7AED">
        <w:rPr>
          <w:lang w:eastAsia="en-US"/>
        </w:rPr>
        <w:t xml:space="preserve">reference antenna </w:t>
      </w:r>
      <w:r w:rsidR="0043089D">
        <w:rPr>
          <w:lang w:eastAsia="en-US"/>
        </w:rPr>
        <w:t xml:space="preserve">and compared with the EDT to determine channel idle/busy. </w:t>
      </w:r>
      <w:r w:rsidR="0043089D">
        <w:rPr>
          <w:lang w:eastAsia="en-US"/>
        </w:rPr>
        <w:lastRenderedPageBreak/>
        <w:t xml:space="preserve">Therefore, we think that </w:t>
      </w:r>
      <w:r w:rsidR="00EC7AED">
        <w:rPr>
          <w:lang w:eastAsia="en-US"/>
        </w:rPr>
        <w:t xml:space="preserve">if </w:t>
      </w:r>
      <w:r w:rsidR="0043089D">
        <w:rPr>
          <w:lang w:eastAsia="en-US"/>
        </w:rPr>
        <w:t xml:space="preserve">the </w:t>
      </w:r>
      <w:r w:rsidR="00EC7AED">
        <w:rPr>
          <w:lang w:eastAsia="en-US"/>
        </w:rPr>
        <w:t xml:space="preserve">device’s </w:t>
      </w:r>
      <w:r w:rsidR="0043089D">
        <w:rPr>
          <w:lang w:eastAsia="en-US"/>
        </w:rPr>
        <w:t xml:space="preserve">sensing beamforming gain is included in the EDT </w:t>
      </w:r>
      <w:r w:rsidR="00220ADC">
        <w:rPr>
          <w:lang w:eastAsia="en-US"/>
        </w:rPr>
        <w:t>determination,</w:t>
      </w:r>
      <w:r w:rsidR="00EC7AED" w:rsidRPr="004E108D">
        <w:rPr>
          <w:lang w:eastAsia="en-US"/>
        </w:rPr>
        <w:t xml:space="preserve"> it </w:t>
      </w:r>
      <w:r w:rsidR="00D125DC">
        <w:rPr>
          <w:noProof/>
        </w:rPr>
        <mc:AlternateContent>
          <mc:Choice Requires="wps">
            <w:drawing>
              <wp:anchor distT="0" distB="0" distL="114300" distR="114300" simplePos="0" relativeHeight="251693056" behindDoc="0" locked="0" layoutInCell="1" allowOverlap="1" wp14:anchorId="2BA1A388" wp14:editId="147EE394">
                <wp:simplePos x="0" y="0"/>
                <wp:positionH relativeFrom="column">
                  <wp:posOffset>-3810</wp:posOffset>
                </wp:positionH>
                <wp:positionV relativeFrom="paragraph">
                  <wp:posOffset>741680</wp:posOffset>
                </wp:positionV>
                <wp:extent cx="6116955" cy="8007985"/>
                <wp:effectExtent l="0" t="0" r="17145" b="12065"/>
                <wp:wrapTopAndBottom/>
                <wp:docPr id="2" name="Text Box 2"/>
                <wp:cNvGraphicFramePr/>
                <a:graphic xmlns:a="http://schemas.openxmlformats.org/drawingml/2006/main">
                  <a:graphicData uri="http://schemas.microsoft.com/office/word/2010/wordprocessingShape">
                    <wps:wsp>
                      <wps:cNvSpPr txBox="1"/>
                      <wps:spPr>
                        <a:xfrm>
                          <a:off x="0" y="0"/>
                          <a:ext cx="6116955" cy="8007985"/>
                        </a:xfrm>
                        <a:prstGeom prst="rect">
                          <a:avLst/>
                        </a:prstGeom>
                        <a:solidFill>
                          <a:schemeClr val="lt1"/>
                        </a:solidFill>
                        <a:ln w="6350">
                          <a:solidFill>
                            <a:prstClr val="black"/>
                          </a:solidFill>
                        </a:ln>
                      </wps:spPr>
                      <wps:txbx>
                        <w:txbxContent>
                          <w:p w14:paraId="0270AB33" w14:textId="77777777" w:rsidR="003839BA" w:rsidRPr="005A5F12" w:rsidRDefault="003839BA">
                            <w:pPr>
                              <w:rPr>
                                <w:b/>
                                <w:bCs/>
                                <w:noProof/>
                              </w:rPr>
                            </w:pPr>
                            <w:r w:rsidRPr="005A5F12">
                              <w:rPr>
                                <w:b/>
                                <w:bCs/>
                                <w:noProof/>
                              </w:rPr>
                              <w:t>EN 302 567 v2.2.1:</w:t>
                            </w:r>
                          </w:p>
                          <w:p w14:paraId="376481DE" w14:textId="77777777" w:rsidR="003839BA" w:rsidRPr="00862D28" w:rsidRDefault="003839BA" w:rsidP="005A5F12">
                            <w:pPr>
                              <w:overflowPunct/>
                              <w:spacing w:after="0"/>
                              <w:jc w:val="left"/>
                              <w:textAlignment w:val="auto"/>
                              <w:rPr>
                                <w:rFonts w:eastAsiaTheme="minorHAnsi"/>
                                <w:sz w:val="22"/>
                                <w:szCs w:val="22"/>
                                <w:lang w:val="en-US" w:eastAsia="en-US"/>
                              </w:rPr>
                            </w:pPr>
                            <w:r w:rsidRPr="00862D28">
                              <w:rPr>
                                <w:rFonts w:eastAsiaTheme="minorHAnsi"/>
                                <w:sz w:val="22"/>
                                <w:szCs w:val="22"/>
                                <w:lang w:val="en-US" w:eastAsia="en-US"/>
                              </w:rPr>
                              <w:t>5.3.7.2 Test Method</w:t>
                            </w:r>
                          </w:p>
                          <w:p w14:paraId="25D7004A" w14:textId="77777777" w:rsidR="003839BA" w:rsidRPr="00862D28" w:rsidRDefault="003839BA" w:rsidP="005A5F12">
                            <w:pPr>
                              <w:overflowPunct/>
                              <w:spacing w:after="0"/>
                              <w:jc w:val="left"/>
                              <w:textAlignment w:val="auto"/>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4432CACF" w14:textId="77777777" w:rsidR="003839BA" w:rsidRPr="00862D28" w:rsidRDefault="003839BA" w:rsidP="00EB7F32">
                            <w:pPr>
                              <w:jc w:val="center"/>
                              <w:rPr>
                                <w:sz w:val="18"/>
                                <w:szCs w:val="18"/>
                              </w:rPr>
                            </w:pPr>
                            <w:r w:rsidRPr="00862D28">
                              <w:rPr>
                                <w:noProof/>
                                <w:sz w:val="18"/>
                                <w:szCs w:val="18"/>
                              </w:rPr>
                              <w:drawing>
                                <wp:inline distT="0" distB="0" distL="0" distR="0" wp14:anchorId="63F82F9B" wp14:editId="213255E2">
                                  <wp:extent cx="4541700" cy="1976966"/>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6532" cy="1979069"/>
                                          </a:xfrm>
                                          <a:prstGeom prst="rect">
                                            <a:avLst/>
                                          </a:prstGeom>
                                          <a:noFill/>
                                          <a:ln>
                                            <a:noFill/>
                                          </a:ln>
                                        </pic:spPr>
                                      </pic:pic>
                                    </a:graphicData>
                                  </a:graphic>
                                </wp:inline>
                              </w:drawing>
                            </w:r>
                          </w:p>
                          <w:p w14:paraId="6B9B3C51" w14:textId="77777777" w:rsidR="003839BA" w:rsidRPr="00862D28" w:rsidRDefault="003839BA" w:rsidP="005A5F12">
                            <w:pPr>
                              <w:overflowPunct/>
                              <w:spacing w:after="0"/>
                              <w:jc w:val="left"/>
                              <w:textAlignment w:val="auto"/>
                              <w:rPr>
                                <w:rFonts w:eastAsiaTheme="minorHAnsi"/>
                                <w:b/>
                                <w:bCs/>
                                <w:sz w:val="18"/>
                                <w:szCs w:val="18"/>
                                <w:lang w:val="en-US" w:eastAsia="en-US"/>
                              </w:rPr>
                            </w:pPr>
                            <w:r w:rsidRPr="00862D28">
                              <w:rPr>
                                <w:rFonts w:eastAsiaTheme="minorHAnsi"/>
                                <w:b/>
                                <w:bCs/>
                                <w:sz w:val="18"/>
                                <w:szCs w:val="18"/>
                                <w:lang w:val="en-US" w:eastAsia="en-US"/>
                              </w:rPr>
                              <w:t>Figure 2: Test Set-up for verifying the adjacent channel rejection of an equipment</w:t>
                            </w:r>
                          </w:p>
                          <w:p w14:paraId="3D65D674" w14:textId="77777777" w:rsidR="003839BA" w:rsidRPr="00862D28" w:rsidRDefault="003839BA" w:rsidP="005A5F12">
                            <w:pPr>
                              <w:overflowPunct/>
                              <w:spacing w:after="0"/>
                              <w:jc w:val="left"/>
                              <w:textAlignment w:val="auto"/>
                              <w:rPr>
                                <w:rFonts w:ascii="Times New Roman" w:eastAsiaTheme="minorHAnsi" w:hAnsi="Times New Roman" w:cs="Times New Roman"/>
                                <w:sz w:val="18"/>
                                <w:szCs w:val="18"/>
                                <w:lang w:val="en-US" w:eastAsia="en-US"/>
                              </w:rPr>
                            </w:pPr>
                          </w:p>
                          <w:p w14:paraId="06E0F0B1" w14:textId="77777777" w:rsidR="003839BA" w:rsidRPr="00862D28" w:rsidRDefault="003839BA" w:rsidP="00862D28">
                            <w:pPr>
                              <w:overflowPunct/>
                              <w:spacing w:after="0"/>
                              <w:jc w:val="left"/>
                              <w:textAlignment w:val="auto"/>
                              <w:rPr>
                                <w:rFonts w:ascii="Times New Roman" w:eastAsiaTheme="minorHAnsi" w:hAnsi="Times New Roman" w:cs="Times New Roman"/>
                                <w:sz w:val="18"/>
                                <w:szCs w:val="18"/>
                                <w:highlight w:val="yellow"/>
                                <w:lang w:val="en-US" w:eastAsia="en-US"/>
                              </w:rPr>
                            </w:pPr>
                            <w:r w:rsidRPr="00862D28">
                              <w:rPr>
                                <w:rFonts w:ascii="Times New Roman" w:eastAsiaTheme="minorHAnsi" w:hAnsi="Times New Roman" w:cs="Times New Roman"/>
                                <w:sz w:val="18"/>
                                <w:szCs w:val="18"/>
                                <w:highlight w:val="yellow"/>
                                <w:lang w:val="en-US" w:eastAsia="en-US"/>
                              </w:rPr>
                              <w:t>The Receive Power of the CW Blocking Signal should be calibrated, e.g. by replacing the UUT with a standard</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reference antenna connected to a Power Meter.</w:t>
                            </w:r>
                          </w:p>
                          <w:p w14:paraId="7E7E73E3" w14:textId="77777777" w:rsidR="003839BA" w:rsidRPr="00862D28" w:rsidRDefault="003839BA" w:rsidP="005A5F12">
                            <w:pPr>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5430D781" w14:textId="77777777" w:rsidR="003839BA" w:rsidRPr="00862D28" w:rsidRDefault="003839BA" w:rsidP="005A5F12">
                            <w:pPr>
                              <w:overflowPunct/>
                              <w:spacing w:after="0"/>
                              <w:jc w:val="left"/>
                              <w:textAlignment w:val="auto"/>
                              <w:rPr>
                                <w:rFonts w:eastAsiaTheme="minorHAnsi"/>
                                <w:sz w:val="22"/>
                                <w:szCs w:val="22"/>
                                <w:lang w:val="en-US" w:eastAsia="en-US"/>
                              </w:rPr>
                            </w:pPr>
                            <w:r w:rsidRPr="00862D28">
                              <w:rPr>
                                <w:rFonts w:eastAsiaTheme="minorHAnsi"/>
                                <w:sz w:val="22"/>
                                <w:szCs w:val="22"/>
                                <w:lang w:val="en-US" w:eastAsia="en-US"/>
                              </w:rPr>
                              <w:t>5.3.8.2 Test method</w:t>
                            </w:r>
                          </w:p>
                          <w:p w14:paraId="70C85C6F" w14:textId="77777777" w:rsidR="003839BA" w:rsidRPr="00862D28" w:rsidRDefault="003839BA" w:rsidP="005A5F12">
                            <w:pPr>
                              <w:overflowPunct/>
                              <w:spacing w:after="0"/>
                              <w:textAlignment w:val="auto"/>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518EEFBB" w14:textId="77777777" w:rsidR="003839BA" w:rsidRPr="00862D28" w:rsidRDefault="003839BA" w:rsidP="005A5F12">
                            <w:pPr>
                              <w:overflowPunct/>
                              <w:spacing w:after="0"/>
                              <w:textAlignment w:val="auto"/>
                              <w:rPr>
                                <w:rFonts w:ascii="Times New Roman" w:eastAsiaTheme="minorHAnsi" w:hAnsi="Times New Roman" w:cs="Times New Roman"/>
                                <w:b/>
                                <w:bCs/>
                                <w:sz w:val="18"/>
                                <w:szCs w:val="18"/>
                                <w:lang w:val="en-US" w:eastAsia="en-US"/>
                              </w:rPr>
                            </w:pPr>
                            <w:r w:rsidRPr="00862D28">
                              <w:rPr>
                                <w:rFonts w:ascii="Times New Roman" w:eastAsiaTheme="minorHAnsi" w:hAnsi="Times New Roman" w:cs="Times New Roman"/>
                                <w:b/>
                                <w:bCs/>
                                <w:sz w:val="18"/>
                                <w:szCs w:val="18"/>
                                <w:lang w:val="en-US" w:eastAsia="en-US"/>
                              </w:rPr>
                              <w:t>Step 1:</w:t>
                            </w:r>
                          </w:p>
                          <w:p w14:paraId="738FB7DD" w14:textId="77777777" w:rsidR="003839BA" w:rsidRDefault="003839BA" w:rsidP="005A5F12">
                            <w:pPr>
                              <w:overflowPunct/>
                              <w:spacing w:after="0"/>
                              <w:textAlignment w:val="auto"/>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 xml:space="preserve">The UUT may connect to a companion device during the test. The set-up for </w:t>
                            </w:r>
                            <w:r w:rsidRPr="00862D28">
                              <w:rPr>
                                <w:rFonts w:ascii="Times New Roman" w:eastAsiaTheme="minorHAnsi" w:hAnsi="Times New Roman" w:cs="Times New Roman"/>
                                <w:sz w:val="18"/>
                                <w:szCs w:val="18"/>
                                <w:highlight w:val="yellow"/>
                                <w:lang w:val="en-US" w:eastAsia="en-US"/>
                              </w:rPr>
                              <w:t>radiated testing will include</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 xml:space="preserve">signal generator able to simulate an interferer, spectrum </w:t>
                            </w:r>
                            <w:proofErr w:type="spellStart"/>
                            <w:r w:rsidRPr="00862D28">
                              <w:rPr>
                                <w:rFonts w:ascii="Times New Roman" w:eastAsiaTheme="minorHAnsi" w:hAnsi="Times New Roman" w:cs="Times New Roman"/>
                                <w:sz w:val="18"/>
                                <w:szCs w:val="18"/>
                                <w:highlight w:val="yellow"/>
                                <w:lang w:val="en-US" w:eastAsia="en-US"/>
                              </w:rPr>
                              <w:t>analyser</w:t>
                            </w:r>
                            <w:proofErr w:type="spellEnd"/>
                            <w:r w:rsidRPr="00862D28">
                              <w:rPr>
                                <w:rFonts w:ascii="Times New Roman" w:eastAsiaTheme="minorHAnsi" w:hAnsi="Times New Roman" w:cs="Times New Roman"/>
                                <w:sz w:val="18"/>
                                <w:szCs w:val="18"/>
                                <w:highlight w:val="yellow"/>
                                <w:lang w:val="en-US" w:eastAsia="en-US"/>
                              </w:rPr>
                              <w:t xml:space="preserve"> or oscilloscope with two channels, with each</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channel connected to separate directed antenna, one directed to UUT and the other to the companion device,</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UUT and the companion device to connect with</w:t>
                            </w:r>
                            <w:r w:rsidRPr="00862D28">
                              <w:rPr>
                                <w:rFonts w:ascii="Times New Roman" w:eastAsiaTheme="minorHAnsi" w:hAnsi="Times New Roman" w:cs="Times New Roman"/>
                                <w:sz w:val="18"/>
                                <w:szCs w:val="18"/>
                                <w:lang w:val="en-US" w:eastAsia="en-US"/>
                              </w:rPr>
                              <w:t>, but the signal generator does not yet generate any signals at</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 xml:space="preserve">this point in time. The spectrum </w:t>
                            </w:r>
                            <w:proofErr w:type="spellStart"/>
                            <w:r w:rsidRPr="00862D28">
                              <w:rPr>
                                <w:rFonts w:ascii="Times New Roman" w:eastAsiaTheme="minorHAnsi" w:hAnsi="Times New Roman" w:cs="Times New Roman"/>
                                <w:sz w:val="18"/>
                                <w:szCs w:val="18"/>
                                <w:lang w:val="en-US" w:eastAsia="en-US"/>
                              </w:rPr>
                              <w:t>analyser</w:t>
                            </w:r>
                            <w:proofErr w:type="spellEnd"/>
                            <w:r w:rsidRPr="00862D28">
                              <w:rPr>
                                <w:rFonts w:ascii="Times New Roman" w:eastAsiaTheme="minorHAnsi" w:hAnsi="Times New Roman" w:cs="Times New Roman"/>
                                <w:sz w:val="18"/>
                                <w:szCs w:val="18"/>
                                <w:lang w:val="en-US" w:eastAsia="en-US"/>
                              </w:rPr>
                              <w:t xml:space="preserve"> or oscilloscope is used to monitor the transmissions of the UUT in</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response to the interference signal.</w:t>
                            </w:r>
                            <w:r>
                              <w:rPr>
                                <w:rFonts w:ascii="Times New Roman" w:eastAsiaTheme="minorHAnsi" w:hAnsi="Times New Roman" w:cs="Times New Roman"/>
                                <w:sz w:val="18"/>
                                <w:szCs w:val="18"/>
                                <w:lang w:val="en-US" w:eastAsia="en-US"/>
                              </w:rPr>
                              <w:t xml:space="preserve"> </w:t>
                            </w:r>
                          </w:p>
                          <w:p w14:paraId="6B8D9ECE" w14:textId="77777777" w:rsidR="003839BA" w:rsidRPr="00862D28" w:rsidRDefault="003839BA" w:rsidP="00862D28">
                            <w:pPr>
                              <w:overflowPunct/>
                              <w:spacing w:after="0"/>
                              <w:textAlignment w:val="auto"/>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When performing testing on a UUT with a directional antenna system (such as array capable of</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 xml:space="preserve">beam-forming), </w:t>
                            </w:r>
                            <w:r w:rsidRPr="00862D28">
                              <w:rPr>
                                <w:rFonts w:ascii="Times New Roman" w:eastAsiaTheme="minorHAnsi" w:hAnsi="Times New Roman" w:cs="Times New Roman"/>
                                <w:sz w:val="18"/>
                                <w:szCs w:val="18"/>
                                <w:highlight w:val="yellow"/>
                                <w:lang w:val="en-US" w:eastAsia="en-US"/>
                              </w:rPr>
                              <w:t>the wanted communication link (between UUT and companion device) and the interference</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highlight w:val="yellow"/>
                                <w:lang w:val="en-US" w:eastAsia="en-US"/>
                              </w:rPr>
                              <w:t>test signals shall be aligned to the direction corresponding to the UUT's maximum EIRP</w:t>
                            </w:r>
                            <w:r w:rsidRPr="00862D28">
                              <w:rPr>
                                <w:rFonts w:ascii="Times New Roman" w:eastAsiaTheme="minorHAnsi" w:hAnsi="Times New Roman" w:cs="Times New Roman"/>
                                <w:sz w:val="18"/>
                                <w:szCs w:val="18"/>
                                <w:lang w:val="en-US" w:eastAsia="en-US"/>
                              </w:rPr>
                              <w:t>.</w:t>
                            </w:r>
                          </w:p>
                          <w:p w14:paraId="3312390D" w14:textId="77777777" w:rsidR="003839BA" w:rsidRPr="00862D28" w:rsidRDefault="003839BA" w:rsidP="005A5F12">
                            <w:pPr>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5D237712" w14:textId="77777777" w:rsidR="003839BA" w:rsidRPr="00862D28" w:rsidRDefault="003839BA" w:rsidP="005A5F12">
                            <w:pPr>
                              <w:overflowPunct/>
                              <w:spacing w:after="0"/>
                              <w:jc w:val="left"/>
                              <w:textAlignment w:val="auto"/>
                              <w:rPr>
                                <w:rFonts w:ascii="Times New Roman" w:eastAsiaTheme="minorHAnsi" w:hAnsi="Times New Roman" w:cs="Times New Roman"/>
                                <w:b/>
                                <w:bCs/>
                                <w:sz w:val="18"/>
                                <w:szCs w:val="18"/>
                                <w:lang w:val="en-US" w:eastAsia="en-US"/>
                              </w:rPr>
                            </w:pPr>
                            <w:r w:rsidRPr="00862D28">
                              <w:rPr>
                                <w:rFonts w:ascii="Times New Roman" w:eastAsiaTheme="minorHAnsi" w:hAnsi="Times New Roman" w:cs="Times New Roman"/>
                                <w:b/>
                                <w:bCs/>
                                <w:sz w:val="18"/>
                                <w:szCs w:val="18"/>
                                <w:lang w:val="en-US" w:eastAsia="en-US"/>
                              </w:rPr>
                              <w:t>Step 4: Verification of reaction to the interference signal</w:t>
                            </w:r>
                          </w:p>
                          <w:p w14:paraId="349BD517" w14:textId="77777777" w:rsidR="003839BA" w:rsidRPr="00862D28" w:rsidRDefault="003839BA" w:rsidP="005A5F12">
                            <w:pPr>
                              <w:overflowPunct/>
                              <w:spacing w:after="0"/>
                              <w:jc w:val="left"/>
                              <w:textAlignment w:val="auto"/>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 xml:space="preserve">The </w:t>
                            </w:r>
                            <w:proofErr w:type="spellStart"/>
                            <w:r w:rsidRPr="00862D28">
                              <w:rPr>
                                <w:rFonts w:ascii="Times New Roman" w:eastAsiaTheme="minorHAnsi" w:hAnsi="Times New Roman" w:cs="Times New Roman"/>
                                <w:sz w:val="18"/>
                                <w:szCs w:val="18"/>
                                <w:lang w:val="en-US" w:eastAsia="en-US"/>
                              </w:rPr>
                              <w:t>analyser</w:t>
                            </w:r>
                            <w:proofErr w:type="spellEnd"/>
                            <w:r w:rsidRPr="00862D28">
                              <w:rPr>
                                <w:rFonts w:ascii="Times New Roman" w:eastAsiaTheme="minorHAnsi" w:hAnsi="Times New Roman" w:cs="Times New Roman"/>
                                <w:sz w:val="18"/>
                                <w:szCs w:val="18"/>
                                <w:lang w:val="en-US" w:eastAsia="en-US"/>
                              </w:rPr>
                              <w:t xml:space="preserve"> shall be used to monitor the transmissions of the UUT and the companion device on the selected</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 xml:space="preserve">operating channel after the interference signal was injected. This may require the </w:t>
                            </w:r>
                            <w:proofErr w:type="spellStart"/>
                            <w:r w:rsidRPr="00862D28">
                              <w:rPr>
                                <w:rFonts w:ascii="Times New Roman" w:eastAsiaTheme="minorHAnsi" w:hAnsi="Times New Roman" w:cs="Times New Roman"/>
                                <w:sz w:val="18"/>
                                <w:szCs w:val="18"/>
                                <w:lang w:val="en-US" w:eastAsia="en-US"/>
                              </w:rPr>
                              <w:t>analyser</w:t>
                            </w:r>
                            <w:proofErr w:type="spellEnd"/>
                            <w:r w:rsidRPr="00862D28">
                              <w:rPr>
                                <w:rFonts w:ascii="Times New Roman" w:eastAsiaTheme="minorHAnsi" w:hAnsi="Times New Roman" w:cs="Times New Roman"/>
                                <w:sz w:val="18"/>
                                <w:szCs w:val="18"/>
                                <w:lang w:val="en-US" w:eastAsia="en-US"/>
                              </w:rPr>
                              <w:t xml:space="preserve"> sweep to be</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triggered by the start of the interfering signal.</w:t>
                            </w:r>
                          </w:p>
                          <w:p w14:paraId="43EA640A" w14:textId="6636992C" w:rsidR="003839BA" w:rsidRDefault="003839BA" w:rsidP="005A5F12">
                            <w:pPr>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 xml:space="preserve">Using the </w:t>
                            </w:r>
                            <w:r w:rsidRPr="00862D28">
                              <w:rPr>
                                <w:rFonts w:ascii="Times New Roman" w:eastAsiaTheme="minorHAnsi" w:hAnsi="Times New Roman" w:cs="Times New Roman"/>
                                <w:sz w:val="18"/>
                                <w:szCs w:val="18"/>
                                <w:highlight w:val="yellow"/>
                                <w:lang w:val="en-US" w:eastAsia="en-US"/>
                              </w:rPr>
                              <w:t>procedure defined in clause 5.3.8.3</w:t>
                            </w:r>
                            <w:r w:rsidRPr="00862D28">
                              <w:rPr>
                                <w:rFonts w:ascii="Times New Roman" w:eastAsiaTheme="minorHAnsi" w:hAnsi="Times New Roman" w:cs="Times New Roman"/>
                                <w:sz w:val="18"/>
                                <w:szCs w:val="18"/>
                                <w:lang w:val="en-US" w:eastAsia="en-US"/>
                              </w:rPr>
                              <w:t>, it shall be verified that:</w:t>
                            </w:r>
                          </w:p>
                          <w:p w14:paraId="0B3F8E71" w14:textId="1B5E645B" w:rsidR="003839BA" w:rsidRPr="00862D28" w:rsidRDefault="003839BA" w:rsidP="005A5F12">
                            <w:pPr>
                              <w:rPr>
                                <w:rFonts w:ascii="Times New Roman" w:eastAsiaTheme="minorHAnsi" w:hAnsi="Times New Roman" w:cs="Times New Roman"/>
                                <w:sz w:val="18"/>
                                <w:szCs w:val="18"/>
                                <w:lang w:val="en-US" w:eastAsia="en-US"/>
                              </w:rPr>
                            </w:pPr>
                            <w:r>
                              <w:rPr>
                                <w:rFonts w:ascii="Times New Roman" w:eastAsiaTheme="minorHAnsi" w:hAnsi="Times New Roman" w:cs="Times New Roman"/>
                                <w:sz w:val="18"/>
                                <w:szCs w:val="18"/>
                                <w:lang w:val="en-US" w:eastAsia="en-US"/>
                              </w:rPr>
                              <w:t>…..</w:t>
                            </w:r>
                          </w:p>
                          <w:p w14:paraId="0F3F4B81" w14:textId="32508AD5" w:rsidR="003839BA" w:rsidRPr="00EB7F32" w:rsidRDefault="003839BA" w:rsidP="005A5F12">
                            <w:pPr>
                              <w:rPr>
                                <w:rFonts w:ascii="Times New Roman" w:hAnsi="Times New Roman" w:cs="Times New Roman"/>
                                <w:sz w:val="24"/>
                                <w:szCs w:val="24"/>
                              </w:rPr>
                            </w:pPr>
                            <w:r w:rsidRPr="00EB7F32">
                              <w:rPr>
                                <w:rFonts w:ascii="Times New Roman" w:eastAsiaTheme="minorHAnsi" w:hAnsi="Times New Roman" w:cs="Times New Roman"/>
                                <w:sz w:val="24"/>
                                <w:szCs w:val="24"/>
                                <w:lang w:val="en-US" w:eastAsia="en-US"/>
                              </w:rPr>
                              <w:t xml:space="preserve">Annex C (normative): </w:t>
                            </w:r>
                            <w:r w:rsidRPr="00EB7F32">
                              <w:rPr>
                                <w:rFonts w:ascii="Times New Roman" w:hAnsi="Times New Roman" w:cs="Times New Roman"/>
                                <w:sz w:val="24"/>
                                <w:szCs w:val="24"/>
                              </w:rPr>
                              <w:t>Test sites and arrangements for radiated measurements</w:t>
                            </w:r>
                          </w:p>
                          <w:p w14:paraId="56EAE5DE" w14:textId="3A239DB4" w:rsidR="003839BA" w:rsidRPr="00A537CB" w:rsidRDefault="003839BA" w:rsidP="005A5F12">
                            <w:pPr>
                              <w:rPr>
                                <w:rFonts w:ascii="Times New Roman" w:hAnsi="Times New Roman" w:cs="Times New Roman"/>
                                <w:sz w:val="18"/>
                                <w:szCs w:val="18"/>
                              </w:rPr>
                            </w:pPr>
                            <w:r w:rsidRPr="00A537CB">
                              <w:rPr>
                                <w:rFonts w:ascii="Times New Roman" w:hAnsi="Times New Roman" w:cs="Times New Roman"/>
                                <w:sz w:val="18"/>
                                <w:szCs w:val="18"/>
                              </w:rPr>
                              <w:t>…..</w:t>
                            </w:r>
                          </w:p>
                          <w:p w14:paraId="7EC2EEDE" w14:textId="77777777" w:rsidR="003839BA" w:rsidRPr="00A537CB" w:rsidRDefault="003839BA" w:rsidP="005A5F12">
                            <w:pPr>
                              <w:rPr>
                                <w:rFonts w:ascii="Times New Roman" w:hAnsi="Times New Roman" w:cs="Times New Roman"/>
                                <w:b/>
                                <w:bCs/>
                                <w:sz w:val="18"/>
                                <w:szCs w:val="18"/>
                              </w:rPr>
                            </w:pPr>
                            <w:r w:rsidRPr="00A537CB">
                              <w:rPr>
                                <w:rFonts w:ascii="Times New Roman" w:hAnsi="Times New Roman" w:cs="Times New Roman"/>
                                <w:b/>
                                <w:bCs/>
                                <w:sz w:val="18"/>
                                <w:szCs w:val="18"/>
                              </w:rPr>
                              <w:t xml:space="preserve">C.3 Substitution antenna </w:t>
                            </w:r>
                          </w:p>
                          <w:p w14:paraId="0365CCB9" w14:textId="50A255D0" w:rsidR="003839BA" w:rsidRPr="00A537CB" w:rsidRDefault="003839BA" w:rsidP="005A5F12">
                            <w:pPr>
                              <w:rPr>
                                <w:rFonts w:ascii="Times New Roman" w:hAnsi="Times New Roman" w:cs="Times New Roman"/>
                                <w:sz w:val="18"/>
                                <w:szCs w:val="18"/>
                              </w:rPr>
                            </w:pPr>
                            <w:r w:rsidRPr="00A537CB">
                              <w:rPr>
                                <w:rFonts w:ascii="Times New Roman" w:hAnsi="Times New Roman" w:cs="Times New Roman"/>
                                <w:sz w:val="18"/>
                                <w:szCs w:val="18"/>
                                <w:highlight w:val="yellow"/>
                              </w:rPr>
                              <w:t>The substitution antenna shall be used to replace the equipment under test</w:t>
                            </w:r>
                            <w:r w:rsidRPr="00A537CB">
                              <w:rPr>
                                <w:rFonts w:ascii="Times New Roman" w:hAnsi="Times New Roman" w:cs="Times New Roman"/>
                                <w:sz w:val="18"/>
                                <w:szCs w:val="18"/>
                              </w:rPr>
                              <w:t xml:space="preserve"> in substitution measurements. For measurements below 1 GHz the substitution antenna shall be a half wavelength dipole resonant at the frequency under consideration, or a shortened dipole, calibrated to the half wavelength dipole. For measurements between 1 GHz and 4 GHz either a half wavelength dipole or a horn radiator may be used. </w:t>
                            </w:r>
                            <w:r w:rsidRPr="00A537CB">
                              <w:rPr>
                                <w:rFonts w:ascii="Times New Roman" w:hAnsi="Times New Roman" w:cs="Times New Roman"/>
                                <w:sz w:val="18"/>
                                <w:szCs w:val="18"/>
                                <w:highlight w:val="yellow"/>
                              </w:rPr>
                              <w:t>For measurements above 4 GHz a horn radiator shall be used</w:t>
                            </w:r>
                            <w:r w:rsidRPr="00A537CB">
                              <w:rPr>
                                <w:rFonts w:ascii="Times New Roman" w:hAnsi="Times New Roman" w:cs="Times New Roman"/>
                                <w:sz w:val="18"/>
                                <w:szCs w:val="18"/>
                              </w:rPr>
                              <w:t>. The centre of this antenna shall coincide with the reference point of the test sample it has replaced. This reference point shall be the volume centre of the sample when its antenna is mounted inside the cabinet, or the point where an outside antenna is connected to the cabinet.</w:t>
                            </w:r>
                          </w:p>
                          <w:p w14:paraId="5ACCFDCF" w14:textId="77777777" w:rsidR="003839BA" w:rsidRPr="00A537CB" w:rsidRDefault="003839BA" w:rsidP="005A5F12">
                            <w:pPr>
                              <w:rPr>
                                <w:rFonts w:ascii="Times New Roman" w:eastAsiaTheme="minorHAnsi" w:hAnsi="Times New Roman" w:cs="Times New Roman"/>
                                <w:sz w:val="24"/>
                                <w:szCs w:val="24"/>
                                <w:lang w:val="en-US" w:eastAsia="en-US"/>
                              </w:rPr>
                            </w:pPr>
                          </w:p>
                          <w:p w14:paraId="594AAE3E" w14:textId="77777777" w:rsidR="003839BA" w:rsidRPr="00862D28" w:rsidRDefault="003839BA" w:rsidP="005A5F12">
                            <w:pPr>
                              <w:rPr>
                                <w:sz w:val="18"/>
                                <w:szCs w:val="1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A1A388" id="Text Box 2" o:spid="_x0000_s1068" type="#_x0000_t202" style="position:absolute;left:0;text-align:left;margin-left:-.3pt;margin-top:58.4pt;width:481.65pt;height:630.5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tUSUAIAAKoEAAAOAAAAZHJzL2Uyb0RvYy54bWysVE2P2jAQvVfqf7B8L0lYYAERVpQVVSW0&#10;uxKs9mwch0R1PK5tSOiv79gJH7vtqerFjGcmzzNv3jB7aCpJjsLYElRKk15MiVAcslLtU/q6XX0Z&#10;U2IdUxmToERKT8LSh/nnT7NaT0UfCpCZMARBlJ3WOqWFc3oaRZYXomK2B1ooDOZgKubwavZRZliN&#10;6JWM+nE8imowmTbAhbXofWyDdB7w81xw95znVjgiU4q1uXCacO78Gc1nbLo3TBcl78pg/1BFxUqF&#10;j16gHplj5GDKP6CqkhuwkLsehyqCPC+5CD1gN0n8oZtNwbQIvSA5Vl9osv8Plj8dXwwps5T2KVGs&#10;whFtRePIV2hI37NTazvFpI3GNNegG6d89lt0+qab3FT+F9shGEeeTxduPRhH5yhJRpPhkBKOsXEc&#10;30/GQ48TXT/XxrpvAirijZQaHF7glB3X1rWp5xT/mgVZZqtSynDxghFLaciR4ailC0Ui+LssqUiN&#10;pdwN4wD8LuahL9/vJOM/uvJushBPKqzZk9I27y3X7JpA4V3Qk3ftIDshYQZawVnNVyXir5l1L8yg&#10;wpAj3Br3jEcuAYuCzqKkAPPrb36fj4PHKCU1Kjal9ueBGUGJ/K5QEpNkMPASD5fB8L6PF3Mb2d1G&#10;1KFaAjKV4H5qHkyf7+TZzA1Ub7hcC/8qhpji+HZK3dlcunaPcDm5WCxCEopaM7dWG809tJ+M53Xb&#10;vDGju7k6lMQTnLXNph/G2+b6LxUsDg7yMsz+ymrHPy5EUE+3vH7jbu8h6/oXM/8NAAD//wMAUEsD&#10;BBQABgAIAAAAIQDa010J3AAAAAoBAAAPAAAAZHJzL2Rvd25yZXYueG1sTI/NTsMwEITvSLyDtUjc&#10;WqdFyh9xKkCFCycK4uzGrm0RryPbTcPbs5zguDOj2W+63eJHNuuYXEABm3UBTOMQlEMj4OP9eVUD&#10;S1mikmNALeBbJ9j111edbFW44JueD9kwKsHUSgE256nlPA1We5nWYdJI3ilELzOd0XAV5YXK/ci3&#10;RVFyLx3SBysn/WT18HU4ewH7R9OYoZbR7mvl3Lx8nl7NixC3N8vDPbCsl/wXhl98QoeemI7hjCqx&#10;UcCqpCDJm5IWkN+U2wrYkZS7qmqA9x3/P6H/AQAA//8DAFBLAQItABQABgAIAAAAIQC2gziS/gAA&#10;AOEBAAATAAAAAAAAAAAAAAAAAAAAAABbQ29udGVudF9UeXBlc10ueG1sUEsBAi0AFAAGAAgAAAAh&#10;ADj9If/WAAAAlAEAAAsAAAAAAAAAAAAAAAAALwEAAF9yZWxzLy5yZWxzUEsBAi0AFAAGAAgAAAAh&#10;AOnO1RJQAgAAqgQAAA4AAAAAAAAAAAAAAAAALgIAAGRycy9lMm9Eb2MueG1sUEsBAi0AFAAGAAgA&#10;AAAhANrTXQncAAAACgEAAA8AAAAAAAAAAAAAAAAAqgQAAGRycy9kb3ducmV2LnhtbFBLBQYAAAAA&#10;BAAEAPMAAACzBQAAAAA=&#10;" fillcolor="white [3201]" strokeweight=".5pt">
                <v:textbox>
                  <w:txbxContent>
                    <w:p w14:paraId="0270AB33" w14:textId="77777777" w:rsidR="003839BA" w:rsidRPr="005A5F12" w:rsidRDefault="003839BA">
                      <w:pPr>
                        <w:rPr>
                          <w:b/>
                          <w:bCs/>
                          <w:noProof/>
                        </w:rPr>
                      </w:pPr>
                      <w:r w:rsidRPr="005A5F12">
                        <w:rPr>
                          <w:b/>
                          <w:bCs/>
                          <w:noProof/>
                        </w:rPr>
                        <w:t>EN 302 567 v2.2.1:</w:t>
                      </w:r>
                    </w:p>
                    <w:p w14:paraId="376481DE" w14:textId="77777777" w:rsidR="003839BA" w:rsidRPr="00862D28" w:rsidRDefault="003839BA" w:rsidP="005A5F12">
                      <w:pPr>
                        <w:overflowPunct/>
                        <w:spacing w:after="0"/>
                        <w:jc w:val="left"/>
                        <w:textAlignment w:val="auto"/>
                        <w:rPr>
                          <w:rFonts w:eastAsiaTheme="minorHAnsi"/>
                          <w:sz w:val="22"/>
                          <w:szCs w:val="22"/>
                          <w:lang w:val="en-US" w:eastAsia="en-US"/>
                        </w:rPr>
                      </w:pPr>
                      <w:r w:rsidRPr="00862D28">
                        <w:rPr>
                          <w:rFonts w:eastAsiaTheme="minorHAnsi"/>
                          <w:sz w:val="22"/>
                          <w:szCs w:val="22"/>
                          <w:lang w:val="en-US" w:eastAsia="en-US"/>
                        </w:rPr>
                        <w:t>5.3.7.2 Test Method</w:t>
                      </w:r>
                    </w:p>
                    <w:p w14:paraId="25D7004A" w14:textId="77777777" w:rsidR="003839BA" w:rsidRPr="00862D28" w:rsidRDefault="003839BA" w:rsidP="005A5F12">
                      <w:pPr>
                        <w:overflowPunct/>
                        <w:spacing w:after="0"/>
                        <w:jc w:val="left"/>
                        <w:textAlignment w:val="auto"/>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4432CACF" w14:textId="77777777" w:rsidR="003839BA" w:rsidRPr="00862D28" w:rsidRDefault="003839BA" w:rsidP="00EB7F32">
                      <w:pPr>
                        <w:jc w:val="center"/>
                        <w:rPr>
                          <w:sz w:val="18"/>
                          <w:szCs w:val="18"/>
                        </w:rPr>
                      </w:pPr>
                      <w:r w:rsidRPr="00862D28">
                        <w:rPr>
                          <w:noProof/>
                          <w:sz w:val="18"/>
                          <w:szCs w:val="18"/>
                        </w:rPr>
                        <w:drawing>
                          <wp:inline distT="0" distB="0" distL="0" distR="0" wp14:anchorId="63F82F9B" wp14:editId="213255E2">
                            <wp:extent cx="4541700" cy="1976966"/>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6532" cy="1979069"/>
                                    </a:xfrm>
                                    <a:prstGeom prst="rect">
                                      <a:avLst/>
                                    </a:prstGeom>
                                    <a:noFill/>
                                    <a:ln>
                                      <a:noFill/>
                                    </a:ln>
                                  </pic:spPr>
                                </pic:pic>
                              </a:graphicData>
                            </a:graphic>
                          </wp:inline>
                        </w:drawing>
                      </w:r>
                    </w:p>
                    <w:p w14:paraId="6B9B3C51" w14:textId="77777777" w:rsidR="003839BA" w:rsidRPr="00862D28" w:rsidRDefault="003839BA" w:rsidP="005A5F12">
                      <w:pPr>
                        <w:overflowPunct/>
                        <w:spacing w:after="0"/>
                        <w:jc w:val="left"/>
                        <w:textAlignment w:val="auto"/>
                        <w:rPr>
                          <w:rFonts w:eastAsiaTheme="minorHAnsi"/>
                          <w:b/>
                          <w:bCs/>
                          <w:sz w:val="18"/>
                          <w:szCs w:val="18"/>
                          <w:lang w:val="en-US" w:eastAsia="en-US"/>
                        </w:rPr>
                      </w:pPr>
                      <w:r w:rsidRPr="00862D28">
                        <w:rPr>
                          <w:rFonts w:eastAsiaTheme="minorHAnsi"/>
                          <w:b/>
                          <w:bCs/>
                          <w:sz w:val="18"/>
                          <w:szCs w:val="18"/>
                          <w:lang w:val="en-US" w:eastAsia="en-US"/>
                        </w:rPr>
                        <w:t>Figure 2: Test Set-up for verifying the adjacent channel rejection of an equipment</w:t>
                      </w:r>
                    </w:p>
                    <w:p w14:paraId="3D65D674" w14:textId="77777777" w:rsidR="003839BA" w:rsidRPr="00862D28" w:rsidRDefault="003839BA" w:rsidP="005A5F12">
                      <w:pPr>
                        <w:overflowPunct/>
                        <w:spacing w:after="0"/>
                        <w:jc w:val="left"/>
                        <w:textAlignment w:val="auto"/>
                        <w:rPr>
                          <w:rFonts w:ascii="Times New Roman" w:eastAsiaTheme="minorHAnsi" w:hAnsi="Times New Roman" w:cs="Times New Roman"/>
                          <w:sz w:val="18"/>
                          <w:szCs w:val="18"/>
                          <w:lang w:val="en-US" w:eastAsia="en-US"/>
                        </w:rPr>
                      </w:pPr>
                    </w:p>
                    <w:p w14:paraId="06E0F0B1" w14:textId="77777777" w:rsidR="003839BA" w:rsidRPr="00862D28" w:rsidRDefault="003839BA" w:rsidP="00862D28">
                      <w:pPr>
                        <w:overflowPunct/>
                        <w:spacing w:after="0"/>
                        <w:jc w:val="left"/>
                        <w:textAlignment w:val="auto"/>
                        <w:rPr>
                          <w:rFonts w:ascii="Times New Roman" w:eastAsiaTheme="minorHAnsi" w:hAnsi="Times New Roman" w:cs="Times New Roman"/>
                          <w:sz w:val="18"/>
                          <w:szCs w:val="18"/>
                          <w:highlight w:val="yellow"/>
                          <w:lang w:val="en-US" w:eastAsia="en-US"/>
                        </w:rPr>
                      </w:pPr>
                      <w:r w:rsidRPr="00862D28">
                        <w:rPr>
                          <w:rFonts w:ascii="Times New Roman" w:eastAsiaTheme="minorHAnsi" w:hAnsi="Times New Roman" w:cs="Times New Roman"/>
                          <w:sz w:val="18"/>
                          <w:szCs w:val="18"/>
                          <w:highlight w:val="yellow"/>
                          <w:lang w:val="en-US" w:eastAsia="en-US"/>
                        </w:rPr>
                        <w:t>The Receive Power of the CW Blocking Signal should be calibrated, e.g. by replacing the UUT with a standard</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reference antenna connected to a Power Meter.</w:t>
                      </w:r>
                    </w:p>
                    <w:p w14:paraId="7E7E73E3" w14:textId="77777777" w:rsidR="003839BA" w:rsidRPr="00862D28" w:rsidRDefault="003839BA" w:rsidP="005A5F12">
                      <w:pPr>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5430D781" w14:textId="77777777" w:rsidR="003839BA" w:rsidRPr="00862D28" w:rsidRDefault="003839BA" w:rsidP="005A5F12">
                      <w:pPr>
                        <w:overflowPunct/>
                        <w:spacing w:after="0"/>
                        <w:jc w:val="left"/>
                        <w:textAlignment w:val="auto"/>
                        <w:rPr>
                          <w:rFonts w:eastAsiaTheme="minorHAnsi"/>
                          <w:sz w:val="22"/>
                          <w:szCs w:val="22"/>
                          <w:lang w:val="en-US" w:eastAsia="en-US"/>
                        </w:rPr>
                      </w:pPr>
                      <w:r w:rsidRPr="00862D28">
                        <w:rPr>
                          <w:rFonts w:eastAsiaTheme="minorHAnsi"/>
                          <w:sz w:val="22"/>
                          <w:szCs w:val="22"/>
                          <w:lang w:val="en-US" w:eastAsia="en-US"/>
                        </w:rPr>
                        <w:t>5.3.8.2 Test method</w:t>
                      </w:r>
                    </w:p>
                    <w:p w14:paraId="70C85C6F" w14:textId="77777777" w:rsidR="003839BA" w:rsidRPr="00862D28" w:rsidRDefault="003839BA" w:rsidP="005A5F12">
                      <w:pPr>
                        <w:overflowPunct/>
                        <w:spacing w:after="0"/>
                        <w:textAlignment w:val="auto"/>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518EEFBB" w14:textId="77777777" w:rsidR="003839BA" w:rsidRPr="00862D28" w:rsidRDefault="003839BA" w:rsidP="005A5F12">
                      <w:pPr>
                        <w:overflowPunct/>
                        <w:spacing w:after="0"/>
                        <w:textAlignment w:val="auto"/>
                        <w:rPr>
                          <w:rFonts w:ascii="Times New Roman" w:eastAsiaTheme="minorHAnsi" w:hAnsi="Times New Roman" w:cs="Times New Roman"/>
                          <w:b/>
                          <w:bCs/>
                          <w:sz w:val="18"/>
                          <w:szCs w:val="18"/>
                          <w:lang w:val="en-US" w:eastAsia="en-US"/>
                        </w:rPr>
                      </w:pPr>
                      <w:r w:rsidRPr="00862D28">
                        <w:rPr>
                          <w:rFonts w:ascii="Times New Roman" w:eastAsiaTheme="minorHAnsi" w:hAnsi="Times New Roman" w:cs="Times New Roman"/>
                          <w:b/>
                          <w:bCs/>
                          <w:sz w:val="18"/>
                          <w:szCs w:val="18"/>
                          <w:lang w:val="en-US" w:eastAsia="en-US"/>
                        </w:rPr>
                        <w:t>Step 1:</w:t>
                      </w:r>
                    </w:p>
                    <w:p w14:paraId="738FB7DD" w14:textId="77777777" w:rsidR="003839BA" w:rsidRDefault="003839BA" w:rsidP="005A5F12">
                      <w:pPr>
                        <w:overflowPunct/>
                        <w:spacing w:after="0"/>
                        <w:textAlignment w:val="auto"/>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 xml:space="preserve">The UUT may connect to a companion device during the test. The set-up for </w:t>
                      </w:r>
                      <w:r w:rsidRPr="00862D28">
                        <w:rPr>
                          <w:rFonts w:ascii="Times New Roman" w:eastAsiaTheme="minorHAnsi" w:hAnsi="Times New Roman" w:cs="Times New Roman"/>
                          <w:sz w:val="18"/>
                          <w:szCs w:val="18"/>
                          <w:highlight w:val="yellow"/>
                          <w:lang w:val="en-US" w:eastAsia="en-US"/>
                        </w:rPr>
                        <w:t>radiated testing will include</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 xml:space="preserve">signal generator able to simulate an interferer, spectrum </w:t>
                      </w:r>
                      <w:proofErr w:type="spellStart"/>
                      <w:r w:rsidRPr="00862D28">
                        <w:rPr>
                          <w:rFonts w:ascii="Times New Roman" w:eastAsiaTheme="minorHAnsi" w:hAnsi="Times New Roman" w:cs="Times New Roman"/>
                          <w:sz w:val="18"/>
                          <w:szCs w:val="18"/>
                          <w:highlight w:val="yellow"/>
                          <w:lang w:val="en-US" w:eastAsia="en-US"/>
                        </w:rPr>
                        <w:t>analyser</w:t>
                      </w:r>
                      <w:proofErr w:type="spellEnd"/>
                      <w:r w:rsidRPr="00862D28">
                        <w:rPr>
                          <w:rFonts w:ascii="Times New Roman" w:eastAsiaTheme="minorHAnsi" w:hAnsi="Times New Roman" w:cs="Times New Roman"/>
                          <w:sz w:val="18"/>
                          <w:szCs w:val="18"/>
                          <w:highlight w:val="yellow"/>
                          <w:lang w:val="en-US" w:eastAsia="en-US"/>
                        </w:rPr>
                        <w:t xml:space="preserve"> or oscilloscope with two channels, with each</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channel connected to separate directed antenna, one directed to UUT and the other to the companion device,</w:t>
                      </w:r>
                      <w:r>
                        <w:rPr>
                          <w:rFonts w:ascii="Times New Roman" w:eastAsiaTheme="minorHAnsi" w:hAnsi="Times New Roman" w:cs="Times New Roman"/>
                          <w:sz w:val="18"/>
                          <w:szCs w:val="18"/>
                          <w:highlight w:val="yellow"/>
                          <w:lang w:val="en-US" w:eastAsia="en-US"/>
                        </w:rPr>
                        <w:t xml:space="preserve"> </w:t>
                      </w:r>
                      <w:r w:rsidRPr="00862D28">
                        <w:rPr>
                          <w:rFonts w:ascii="Times New Roman" w:eastAsiaTheme="minorHAnsi" w:hAnsi="Times New Roman" w:cs="Times New Roman"/>
                          <w:sz w:val="18"/>
                          <w:szCs w:val="18"/>
                          <w:highlight w:val="yellow"/>
                          <w:lang w:val="en-US" w:eastAsia="en-US"/>
                        </w:rPr>
                        <w:t>UUT and the companion device to connect with</w:t>
                      </w:r>
                      <w:r w:rsidRPr="00862D28">
                        <w:rPr>
                          <w:rFonts w:ascii="Times New Roman" w:eastAsiaTheme="minorHAnsi" w:hAnsi="Times New Roman" w:cs="Times New Roman"/>
                          <w:sz w:val="18"/>
                          <w:szCs w:val="18"/>
                          <w:lang w:val="en-US" w:eastAsia="en-US"/>
                        </w:rPr>
                        <w:t>, but the signal generator does not yet generate any signals at</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 xml:space="preserve">this point in time. The spectrum </w:t>
                      </w:r>
                      <w:proofErr w:type="spellStart"/>
                      <w:r w:rsidRPr="00862D28">
                        <w:rPr>
                          <w:rFonts w:ascii="Times New Roman" w:eastAsiaTheme="minorHAnsi" w:hAnsi="Times New Roman" w:cs="Times New Roman"/>
                          <w:sz w:val="18"/>
                          <w:szCs w:val="18"/>
                          <w:lang w:val="en-US" w:eastAsia="en-US"/>
                        </w:rPr>
                        <w:t>analyser</w:t>
                      </w:r>
                      <w:proofErr w:type="spellEnd"/>
                      <w:r w:rsidRPr="00862D28">
                        <w:rPr>
                          <w:rFonts w:ascii="Times New Roman" w:eastAsiaTheme="minorHAnsi" w:hAnsi="Times New Roman" w:cs="Times New Roman"/>
                          <w:sz w:val="18"/>
                          <w:szCs w:val="18"/>
                          <w:lang w:val="en-US" w:eastAsia="en-US"/>
                        </w:rPr>
                        <w:t xml:space="preserve"> or oscilloscope is used to monitor the transmissions of the UUT in</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response to the interference signal.</w:t>
                      </w:r>
                      <w:r>
                        <w:rPr>
                          <w:rFonts w:ascii="Times New Roman" w:eastAsiaTheme="minorHAnsi" w:hAnsi="Times New Roman" w:cs="Times New Roman"/>
                          <w:sz w:val="18"/>
                          <w:szCs w:val="18"/>
                          <w:lang w:val="en-US" w:eastAsia="en-US"/>
                        </w:rPr>
                        <w:t xml:space="preserve"> </w:t>
                      </w:r>
                    </w:p>
                    <w:p w14:paraId="6B8D9ECE" w14:textId="77777777" w:rsidR="003839BA" w:rsidRPr="00862D28" w:rsidRDefault="003839BA" w:rsidP="00862D28">
                      <w:pPr>
                        <w:overflowPunct/>
                        <w:spacing w:after="0"/>
                        <w:textAlignment w:val="auto"/>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When performing testing on a UUT with a directional antenna system (such as array capable of</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 xml:space="preserve">beam-forming), </w:t>
                      </w:r>
                      <w:r w:rsidRPr="00862D28">
                        <w:rPr>
                          <w:rFonts w:ascii="Times New Roman" w:eastAsiaTheme="minorHAnsi" w:hAnsi="Times New Roman" w:cs="Times New Roman"/>
                          <w:sz w:val="18"/>
                          <w:szCs w:val="18"/>
                          <w:highlight w:val="yellow"/>
                          <w:lang w:val="en-US" w:eastAsia="en-US"/>
                        </w:rPr>
                        <w:t>the wanted communication link (between UUT and companion device) and the interference</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highlight w:val="yellow"/>
                          <w:lang w:val="en-US" w:eastAsia="en-US"/>
                        </w:rPr>
                        <w:t>test signals shall be aligned to the direction corresponding to the UUT's maximum EIRP</w:t>
                      </w:r>
                      <w:r w:rsidRPr="00862D28">
                        <w:rPr>
                          <w:rFonts w:ascii="Times New Roman" w:eastAsiaTheme="minorHAnsi" w:hAnsi="Times New Roman" w:cs="Times New Roman"/>
                          <w:sz w:val="18"/>
                          <w:szCs w:val="18"/>
                          <w:lang w:val="en-US" w:eastAsia="en-US"/>
                        </w:rPr>
                        <w:t>.</w:t>
                      </w:r>
                    </w:p>
                    <w:p w14:paraId="3312390D" w14:textId="77777777" w:rsidR="003839BA" w:rsidRPr="00862D28" w:rsidRDefault="003839BA" w:rsidP="005A5F12">
                      <w:pPr>
                        <w:rPr>
                          <w:rFonts w:ascii="Times New Roman" w:eastAsiaTheme="minorHAnsi" w:hAnsi="Times New Roman" w:cs="Times New Roman"/>
                          <w:sz w:val="18"/>
                          <w:szCs w:val="18"/>
                          <w:lang w:val="en-US" w:eastAsia="en-US"/>
                        </w:rPr>
                      </w:pPr>
                      <w:r w:rsidRPr="00862D28">
                        <w:rPr>
                          <w:rFonts w:ascii="Times New Roman" w:eastAsiaTheme="minorHAnsi" w:hAnsi="Times New Roman" w:cs="Times New Roman"/>
                          <w:sz w:val="18"/>
                          <w:szCs w:val="18"/>
                          <w:lang w:val="en-US" w:eastAsia="en-US"/>
                        </w:rPr>
                        <w:t>…..</w:t>
                      </w:r>
                    </w:p>
                    <w:p w14:paraId="5D237712" w14:textId="77777777" w:rsidR="003839BA" w:rsidRPr="00862D28" w:rsidRDefault="003839BA" w:rsidP="005A5F12">
                      <w:pPr>
                        <w:overflowPunct/>
                        <w:spacing w:after="0"/>
                        <w:jc w:val="left"/>
                        <w:textAlignment w:val="auto"/>
                        <w:rPr>
                          <w:rFonts w:ascii="Times New Roman" w:eastAsiaTheme="minorHAnsi" w:hAnsi="Times New Roman" w:cs="Times New Roman"/>
                          <w:b/>
                          <w:bCs/>
                          <w:sz w:val="18"/>
                          <w:szCs w:val="18"/>
                          <w:lang w:val="en-US" w:eastAsia="en-US"/>
                        </w:rPr>
                      </w:pPr>
                      <w:r w:rsidRPr="00862D28">
                        <w:rPr>
                          <w:rFonts w:ascii="Times New Roman" w:eastAsiaTheme="minorHAnsi" w:hAnsi="Times New Roman" w:cs="Times New Roman"/>
                          <w:b/>
                          <w:bCs/>
                          <w:sz w:val="18"/>
                          <w:szCs w:val="18"/>
                          <w:lang w:val="en-US" w:eastAsia="en-US"/>
                        </w:rPr>
                        <w:t>Step 4: Verification of reaction to the interference signal</w:t>
                      </w:r>
                    </w:p>
                    <w:p w14:paraId="349BD517" w14:textId="77777777" w:rsidR="003839BA" w:rsidRPr="00862D28" w:rsidRDefault="003839BA" w:rsidP="005A5F12">
                      <w:pPr>
                        <w:overflowPunct/>
                        <w:spacing w:after="0"/>
                        <w:jc w:val="left"/>
                        <w:textAlignment w:val="auto"/>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 xml:space="preserve">The </w:t>
                      </w:r>
                      <w:proofErr w:type="spellStart"/>
                      <w:r w:rsidRPr="00862D28">
                        <w:rPr>
                          <w:rFonts w:ascii="Times New Roman" w:eastAsiaTheme="minorHAnsi" w:hAnsi="Times New Roman" w:cs="Times New Roman"/>
                          <w:sz w:val="18"/>
                          <w:szCs w:val="18"/>
                          <w:lang w:val="en-US" w:eastAsia="en-US"/>
                        </w:rPr>
                        <w:t>analyser</w:t>
                      </w:r>
                      <w:proofErr w:type="spellEnd"/>
                      <w:r w:rsidRPr="00862D28">
                        <w:rPr>
                          <w:rFonts w:ascii="Times New Roman" w:eastAsiaTheme="minorHAnsi" w:hAnsi="Times New Roman" w:cs="Times New Roman"/>
                          <w:sz w:val="18"/>
                          <w:szCs w:val="18"/>
                          <w:lang w:val="en-US" w:eastAsia="en-US"/>
                        </w:rPr>
                        <w:t xml:space="preserve"> shall be used to monitor the transmissions of the UUT and the companion device on the selected</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 xml:space="preserve">operating channel after the interference signal was injected. This may require the </w:t>
                      </w:r>
                      <w:proofErr w:type="spellStart"/>
                      <w:r w:rsidRPr="00862D28">
                        <w:rPr>
                          <w:rFonts w:ascii="Times New Roman" w:eastAsiaTheme="minorHAnsi" w:hAnsi="Times New Roman" w:cs="Times New Roman"/>
                          <w:sz w:val="18"/>
                          <w:szCs w:val="18"/>
                          <w:lang w:val="en-US" w:eastAsia="en-US"/>
                        </w:rPr>
                        <w:t>analyser</w:t>
                      </w:r>
                      <w:proofErr w:type="spellEnd"/>
                      <w:r w:rsidRPr="00862D28">
                        <w:rPr>
                          <w:rFonts w:ascii="Times New Roman" w:eastAsiaTheme="minorHAnsi" w:hAnsi="Times New Roman" w:cs="Times New Roman"/>
                          <w:sz w:val="18"/>
                          <w:szCs w:val="18"/>
                          <w:lang w:val="en-US" w:eastAsia="en-US"/>
                        </w:rPr>
                        <w:t xml:space="preserve"> sweep to be</w:t>
                      </w:r>
                      <w:r>
                        <w:rPr>
                          <w:rFonts w:ascii="Times New Roman" w:eastAsiaTheme="minorHAnsi" w:hAnsi="Times New Roman" w:cs="Times New Roman"/>
                          <w:sz w:val="18"/>
                          <w:szCs w:val="18"/>
                          <w:lang w:val="en-US" w:eastAsia="en-US"/>
                        </w:rPr>
                        <w:t xml:space="preserve"> </w:t>
                      </w:r>
                      <w:r w:rsidRPr="00862D28">
                        <w:rPr>
                          <w:rFonts w:ascii="Times New Roman" w:eastAsiaTheme="minorHAnsi" w:hAnsi="Times New Roman" w:cs="Times New Roman"/>
                          <w:sz w:val="18"/>
                          <w:szCs w:val="18"/>
                          <w:lang w:val="en-US" w:eastAsia="en-US"/>
                        </w:rPr>
                        <w:t>triggered by the start of the interfering signal.</w:t>
                      </w:r>
                    </w:p>
                    <w:p w14:paraId="43EA640A" w14:textId="6636992C" w:rsidR="003839BA" w:rsidRDefault="003839BA" w:rsidP="005A5F12">
                      <w:pPr>
                        <w:rPr>
                          <w:rFonts w:ascii="Times New Roman" w:eastAsiaTheme="minorHAnsi" w:hAnsi="Times New Roman" w:cs="Times New Roman"/>
                          <w:sz w:val="18"/>
                          <w:szCs w:val="18"/>
                          <w:lang w:val="en-US" w:eastAsia="en-US"/>
                        </w:rPr>
                      </w:pPr>
                      <w:r w:rsidRPr="00862D28">
                        <w:rPr>
                          <w:rFonts w:ascii="Symbol" w:eastAsiaTheme="minorHAnsi" w:hAnsi="Symbol" w:cs="Symbol"/>
                          <w:sz w:val="18"/>
                          <w:szCs w:val="18"/>
                          <w:lang w:val="sv-SE" w:eastAsia="en-US"/>
                        </w:rPr>
                        <w:t xml:space="preserve">• </w:t>
                      </w:r>
                      <w:r w:rsidRPr="00862D28">
                        <w:rPr>
                          <w:rFonts w:ascii="Times New Roman" w:eastAsiaTheme="minorHAnsi" w:hAnsi="Times New Roman" w:cs="Times New Roman"/>
                          <w:sz w:val="18"/>
                          <w:szCs w:val="18"/>
                          <w:lang w:val="en-US" w:eastAsia="en-US"/>
                        </w:rPr>
                        <w:t xml:space="preserve">Using the </w:t>
                      </w:r>
                      <w:r w:rsidRPr="00862D28">
                        <w:rPr>
                          <w:rFonts w:ascii="Times New Roman" w:eastAsiaTheme="minorHAnsi" w:hAnsi="Times New Roman" w:cs="Times New Roman"/>
                          <w:sz w:val="18"/>
                          <w:szCs w:val="18"/>
                          <w:highlight w:val="yellow"/>
                          <w:lang w:val="en-US" w:eastAsia="en-US"/>
                        </w:rPr>
                        <w:t>procedure defined in clause 5.3.8.3</w:t>
                      </w:r>
                      <w:r w:rsidRPr="00862D28">
                        <w:rPr>
                          <w:rFonts w:ascii="Times New Roman" w:eastAsiaTheme="minorHAnsi" w:hAnsi="Times New Roman" w:cs="Times New Roman"/>
                          <w:sz w:val="18"/>
                          <w:szCs w:val="18"/>
                          <w:lang w:val="en-US" w:eastAsia="en-US"/>
                        </w:rPr>
                        <w:t>, it shall be verified that:</w:t>
                      </w:r>
                    </w:p>
                    <w:p w14:paraId="0B3F8E71" w14:textId="1B5E645B" w:rsidR="003839BA" w:rsidRPr="00862D28" w:rsidRDefault="003839BA" w:rsidP="005A5F12">
                      <w:pPr>
                        <w:rPr>
                          <w:rFonts w:ascii="Times New Roman" w:eastAsiaTheme="minorHAnsi" w:hAnsi="Times New Roman" w:cs="Times New Roman"/>
                          <w:sz w:val="18"/>
                          <w:szCs w:val="18"/>
                          <w:lang w:val="en-US" w:eastAsia="en-US"/>
                        </w:rPr>
                      </w:pPr>
                      <w:r>
                        <w:rPr>
                          <w:rFonts w:ascii="Times New Roman" w:eastAsiaTheme="minorHAnsi" w:hAnsi="Times New Roman" w:cs="Times New Roman"/>
                          <w:sz w:val="18"/>
                          <w:szCs w:val="18"/>
                          <w:lang w:val="en-US" w:eastAsia="en-US"/>
                        </w:rPr>
                        <w:t>…..</w:t>
                      </w:r>
                    </w:p>
                    <w:p w14:paraId="0F3F4B81" w14:textId="32508AD5" w:rsidR="003839BA" w:rsidRPr="00EB7F32" w:rsidRDefault="003839BA" w:rsidP="005A5F12">
                      <w:pPr>
                        <w:rPr>
                          <w:rFonts w:ascii="Times New Roman" w:hAnsi="Times New Roman" w:cs="Times New Roman"/>
                          <w:sz w:val="24"/>
                          <w:szCs w:val="24"/>
                        </w:rPr>
                      </w:pPr>
                      <w:r w:rsidRPr="00EB7F32">
                        <w:rPr>
                          <w:rFonts w:ascii="Times New Roman" w:eastAsiaTheme="minorHAnsi" w:hAnsi="Times New Roman" w:cs="Times New Roman"/>
                          <w:sz w:val="24"/>
                          <w:szCs w:val="24"/>
                          <w:lang w:val="en-US" w:eastAsia="en-US"/>
                        </w:rPr>
                        <w:t xml:space="preserve">Annex C (normative): </w:t>
                      </w:r>
                      <w:r w:rsidRPr="00EB7F32">
                        <w:rPr>
                          <w:rFonts w:ascii="Times New Roman" w:hAnsi="Times New Roman" w:cs="Times New Roman"/>
                          <w:sz w:val="24"/>
                          <w:szCs w:val="24"/>
                        </w:rPr>
                        <w:t>Test sites and arrangements for radiated measurements</w:t>
                      </w:r>
                    </w:p>
                    <w:p w14:paraId="56EAE5DE" w14:textId="3A239DB4" w:rsidR="003839BA" w:rsidRPr="00A537CB" w:rsidRDefault="003839BA" w:rsidP="005A5F12">
                      <w:pPr>
                        <w:rPr>
                          <w:rFonts w:ascii="Times New Roman" w:hAnsi="Times New Roman" w:cs="Times New Roman"/>
                          <w:sz w:val="18"/>
                          <w:szCs w:val="18"/>
                        </w:rPr>
                      </w:pPr>
                      <w:r w:rsidRPr="00A537CB">
                        <w:rPr>
                          <w:rFonts w:ascii="Times New Roman" w:hAnsi="Times New Roman" w:cs="Times New Roman"/>
                          <w:sz w:val="18"/>
                          <w:szCs w:val="18"/>
                        </w:rPr>
                        <w:t>…..</w:t>
                      </w:r>
                    </w:p>
                    <w:p w14:paraId="7EC2EEDE" w14:textId="77777777" w:rsidR="003839BA" w:rsidRPr="00A537CB" w:rsidRDefault="003839BA" w:rsidP="005A5F12">
                      <w:pPr>
                        <w:rPr>
                          <w:rFonts w:ascii="Times New Roman" w:hAnsi="Times New Roman" w:cs="Times New Roman"/>
                          <w:b/>
                          <w:bCs/>
                          <w:sz w:val="18"/>
                          <w:szCs w:val="18"/>
                        </w:rPr>
                      </w:pPr>
                      <w:r w:rsidRPr="00A537CB">
                        <w:rPr>
                          <w:rFonts w:ascii="Times New Roman" w:hAnsi="Times New Roman" w:cs="Times New Roman"/>
                          <w:b/>
                          <w:bCs/>
                          <w:sz w:val="18"/>
                          <w:szCs w:val="18"/>
                        </w:rPr>
                        <w:t xml:space="preserve">C.3 Substitution antenna </w:t>
                      </w:r>
                    </w:p>
                    <w:p w14:paraId="0365CCB9" w14:textId="50A255D0" w:rsidR="003839BA" w:rsidRPr="00A537CB" w:rsidRDefault="003839BA" w:rsidP="005A5F12">
                      <w:pPr>
                        <w:rPr>
                          <w:rFonts w:ascii="Times New Roman" w:hAnsi="Times New Roman" w:cs="Times New Roman"/>
                          <w:sz w:val="18"/>
                          <w:szCs w:val="18"/>
                        </w:rPr>
                      </w:pPr>
                      <w:r w:rsidRPr="00A537CB">
                        <w:rPr>
                          <w:rFonts w:ascii="Times New Roman" w:hAnsi="Times New Roman" w:cs="Times New Roman"/>
                          <w:sz w:val="18"/>
                          <w:szCs w:val="18"/>
                          <w:highlight w:val="yellow"/>
                        </w:rPr>
                        <w:t>The substitution antenna shall be used to replace the equipment under test</w:t>
                      </w:r>
                      <w:r w:rsidRPr="00A537CB">
                        <w:rPr>
                          <w:rFonts w:ascii="Times New Roman" w:hAnsi="Times New Roman" w:cs="Times New Roman"/>
                          <w:sz w:val="18"/>
                          <w:szCs w:val="18"/>
                        </w:rPr>
                        <w:t xml:space="preserve"> in substitution measurements. For measurements below 1 GHz the substitution antenna shall be a half wavelength dipole resonant at the frequency under consideration, or a shortened dipole, calibrated to the half wavelength dipole. For measurements between 1 GHz and 4 GHz either a half wavelength dipole or a horn radiator may be used. </w:t>
                      </w:r>
                      <w:r w:rsidRPr="00A537CB">
                        <w:rPr>
                          <w:rFonts w:ascii="Times New Roman" w:hAnsi="Times New Roman" w:cs="Times New Roman"/>
                          <w:sz w:val="18"/>
                          <w:szCs w:val="18"/>
                          <w:highlight w:val="yellow"/>
                        </w:rPr>
                        <w:t>For measurements above 4 GHz a horn radiator shall be used</w:t>
                      </w:r>
                      <w:r w:rsidRPr="00A537CB">
                        <w:rPr>
                          <w:rFonts w:ascii="Times New Roman" w:hAnsi="Times New Roman" w:cs="Times New Roman"/>
                          <w:sz w:val="18"/>
                          <w:szCs w:val="18"/>
                        </w:rPr>
                        <w:t>. The centre of this antenna shall coincide with the reference point of the test sample it has replaced. This reference point shall be the volume centre of the sample when its antenna is mounted inside the cabinet, or the point where an outside antenna is connected to the cabinet.</w:t>
                      </w:r>
                    </w:p>
                    <w:p w14:paraId="5ACCFDCF" w14:textId="77777777" w:rsidR="003839BA" w:rsidRPr="00A537CB" w:rsidRDefault="003839BA" w:rsidP="005A5F12">
                      <w:pPr>
                        <w:rPr>
                          <w:rFonts w:ascii="Times New Roman" w:eastAsiaTheme="minorHAnsi" w:hAnsi="Times New Roman" w:cs="Times New Roman"/>
                          <w:sz w:val="24"/>
                          <w:szCs w:val="24"/>
                          <w:lang w:val="en-US" w:eastAsia="en-US"/>
                        </w:rPr>
                      </w:pPr>
                    </w:p>
                    <w:p w14:paraId="594AAE3E" w14:textId="77777777" w:rsidR="003839BA" w:rsidRPr="00862D28" w:rsidRDefault="003839BA" w:rsidP="005A5F12">
                      <w:pPr>
                        <w:rPr>
                          <w:sz w:val="18"/>
                          <w:szCs w:val="18"/>
                          <w:lang w:val="en-US"/>
                        </w:rPr>
                      </w:pPr>
                    </w:p>
                  </w:txbxContent>
                </v:textbox>
                <w10:wrap type="topAndBottom"/>
              </v:shape>
            </w:pict>
          </mc:Fallback>
        </mc:AlternateContent>
      </w:r>
      <w:r w:rsidR="00EC7AED" w:rsidRPr="004E108D">
        <w:rPr>
          <w:lang w:eastAsia="en-US"/>
        </w:rPr>
        <w:t>could potentially fail the ETSI regulatory tests</w:t>
      </w:r>
      <w:r w:rsidR="0043089D" w:rsidRPr="004E108D">
        <w:rPr>
          <w:lang w:eastAsia="en-US"/>
        </w:rPr>
        <w:t xml:space="preserve">. </w:t>
      </w:r>
    </w:p>
    <w:p w14:paraId="609404D7" w14:textId="77777777" w:rsidR="00892147" w:rsidRDefault="00892147" w:rsidP="0043089D">
      <w:pPr>
        <w:rPr>
          <w:lang w:eastAsia="en-US"/>
        </w:rPr>
      </w:pPr>
    </w:p>
    <w:p w14:paraId="3F6C0AAC" w14:textId="64926E08" w:rsidR="00EC7AED" w:rsidRPr="005A5F12" w:rsidRDefault="00EC7AED" w:rsidP="0043089D">
      <w:pPr>
        <w:rPr>
          <w:lang w:eastAsia="en-US"/>
        </w:rPr>
      </w:pPr>
      <w:r w:rsidRPr="005A5F12">
        <w:rPr>
          <w:lang w:eastAsia="en-US"/>
        </w:rPr>
        <w:t xml:space="preserve">The following can be observed </w:t>
      </w:r>
      <w:r w:rsidR="00862D28">
        <w:rPr>
          <w:lang w:eastAsia="en-US"/>
        </w:rPr>
        <w:t xml:space="preserve">from the highlighted text in </w:t>
      </w:r>
      <w:r w:rsidRPr="005A5F12">
        <w:rPr>
          <w:lang w:eastAsia="en-US"/>
        </w:rPr>
        <w:t>EN 302 567 v2.2.1 testing clause</w:t>
      </w:r>
      <w:r w:rsidR="005A5F12">
        <w:rPr>
          <w:lang w:eastAsia="en-US"/>
        </w:rPr>
        <w:t>s</w:t>
      </w:r>
      <w:r w:rsidRPr="005A5F12">
        <w:rPr>
          <w:lang w:eastAsia="en-US"/>
        </w:rPr>
        <w:t xml:space="preserve"> 5.3.7. and 5.3.8. </w:t>
      </w:r>
    </w:p>
    <w:p w14:paraId="3F2BB6DB" w14:textId="0B12CF65" w:rsidR="000A14EA" w:rsidRPr="00CB7088" w:rsidRDefault="000A14EA" w:rsidP="00CB7088">
      <w:pPr>
        <w:pStyle w:val="ListParagraph"/>
        <w:numPr>
          <w:ilvl w:val="0"/>
          <w:numId w:val="64"/>
        </w:numPr>
        <w:rPr>
          <w:rFonts w:ascii="Arial" w:hAnsi="Arial"/>
          <w:sz w:val="20"/>
          <w:szCs w:val="20"/>
        </w:rPr>
      </w:pPr>
      <w:r w:rsidRPr="00CB7088">
        <w:rPr>
          <w:rFonts w:ascii="Arial" w:hAnsi="Arial"/>
          <w:sz w:val="20"/>
          <w:szCs w:val="20"/>
          <w:lang w:val="en-US"/>
        </w:rPr>
        <w:lastRenderedPageBreak/>
        <w:t>The tests in</w:t>
      </w:r>
      <w:r w:rsidRPr="00CB7088">
        <w:rPr>
          <w:rFonts w:ascii="Arial" w:hAnsi="Arial"/>
          <w:sz w:val="20"/>
          <w:szCs w:val="20"/>
        </w:rPr>
        <w:t xml:space="preserve"> EN 302 567</w:t>
      </w:r>
      <w:r w:rsidRPr="00CB7088">
        <w:rPr>
          <w:rFonts w:ascii="Arial" w:hAnsi="Arial"/>
          <w:sz w:val="20"/>
          <w:szCs w:val="20"/>
          <w:lang w:val="en-US"/>
        </w:rPr>
        <w:t xml:space="preserve"> use omni/quasi omni sensing for testing the adaptivity clause.</w:t>
      </w:r>
    </w:p>
    <w:p w14:paraId="05583414" w14:textId="5670FADF" w:rsidR="002602BC" w:rsidRPr="00CB7088" w:rsidRDefault="00862D28" w:rsidP="00862D28">
      <w:pPr>
        <w:pStyle w:val="ListParagraph"/>
        <w:numPr>
          <w:ilvl w:val="0"/>
          <w:numId w:val="64"/>
        </w:numPr>
        <w:rPr>
          <w:rFonts w:ascii="Arial" w:hAnsi="Arial"/>
          <w:sz w:val="20"/>
          <w:szCs w:val="20"/>
        </w:rPr>
      </w:pPr>
      <w:r>
        <w:rPr>
          <w:rFonts w:ascii="Arial" w:hAnsi="Arial"/>
          <w:sz w:val="20"/>
          <w:szCs w:val="20"/>
          <w:lang w:val="en-US"/>
        </w:rPr>
        <w:t xml:space="preserve">The </w:t>
      </w:r>
      <w:r w:rsidR="00A537CB" w:rsidRPr="00CB7088">
        <w:rPr>
          <w:rFonts w:ascii="Arial" w:hAnsi="Arial"/>
          <w:sz w:val="20"/>
          <w:szCs w:val="20"/>
          <w:lang w:val="en-US"/>
        </w:rPr>
        <w:t>interferen</w:t>
      </w:r>
      <w:r w:rsidR="002566E0">
        <w:rPr>
          <w:rFonts w:ascii="Arial" w:hAnsi="Arial"/>
          <w:sz w:val="20"/>
          <w:szCs w:val="20"/>
          <w:lang w:val="en-US"/>
        </w:rPr>
        <w:t>ce</w:t>
      </w:r>
      <w:r>
        <w:rPr>
          <w:rFonts w:ascii="Arial" w:hAnsi="Arial"/>
          <w:sz w:val="20"/>
          <w:szCs w:val="20"/>
          <w:lang w:val="en-US"/>
        </w:rPr>
        <w:t xml:space="preserve"> power is calibrated using a </w:t>
      </w:r>
      <w:r w:rsidR="002602BC" w:rsidRPr="00CB7088">
        <w:rPr>
          <w:rFonts w:ascii="Arial" w:hAnsi="Arial"/>
          <w:sz w:val="20"/>
          <w:szCs w:val="20"/>
          <w:lang w:val="en-US"/>
        </w:rPr>
        <w:t xml:space="preserve">single </w:t>
      </w:r>
      <w:r>
        <w:rPr>
          <w:rFonts w:ascii="Arial" w:hAnsi="Arial"/>
          <w:sz w:val="20"/>
          <w:szCs w:val="20"/>
          <w:lang w:val="en-US"/>
        </w:rPr>
        <w:t xml:space="preserve">standard reference antenna according to clause 5.3.7.2, which is different from the internal antennas of the device. </w:t>
      </w:r>
      <w:r w:rsidR="002347F9">
        <w:rPr>
          <w:rFonts w:ascii="Arial" w:hAnsi="Arial"/>
          <w:sz w:val="20"/>
          <w:szCs w:val="20"/>
          <w:lang w:val="en-US"/>
        </w:rPr>
        <w:t xml:space="preserve">This reference antenna </w:t>
      </w:r>
      <w:r w:rsidR="00A537CB" w:rsidRPr="00CB7088">
        <w:rPr>
          <w:rFonts w:ascii="Arial" w:hAnsi="Arial"/>
          <w:sz w:val="20"/>
          <w:szCs w:val="20"/>
          <w:lang w:val="en-US"/>
        </w:rPr>
        <w:t>is not</w:t>
      </w:r>
      <w:r w:rsidR="002347F9">
        <w:rPr>
          <w:rFonts w:ascii="Arial" w:hAnsi="Arial"/>
          <w:sz w:val="20"/>
          <w:szCs w:val="20"/>
          <w:lang w:val="en-US"/>
        </w:rPr>
        <w:t xml:space="preserve"> as sophisticated as the </w:t>
      </w:r>
      <w:r w:rsidR="002347F9" w:rsidRPr="00CB7088">
        <w:rPr>
          <w:rFonts w:ascii="Arial" w:hAnsi="Arial"/>
          <w:sz w:val="20"/>
          <w:szCs w:val="20"/>
          <w:lang w:val="en-US"/>
        </w:rPr>
        <w:t>antenna</w:t>
      </w:r>
      <w:r w:rsidR="00390065" w:rsidRPr="00CB7088">
        <w:rPr>
          <w:rFonts w:ascii="Arial" w:hAnsi="Arial"/>
          <w:sz w:val="20"/>
          <w:szCs w:val="20"/>
          <w:lang w:val="en-US"/>
        </w:rPr>
        <w:t xml:space="preserve"> p</w:t>
      </w:r>
      <w:r w:rsidR="002E795D" w:rsidRPr="00CB7088">
        <w:rPr>
          <w:rFonts w:ascii="Arial" w:hAnsi="Arial"/>
          <w:sz w:val="20"/>
          <w:szCs w:val="20"/>
          <w:lang w:val="en-US"/>
        </w:rPr>
        <w:t>a</w:t>
      </w:r>
      <w:r w:rsidR="00390065" w:rsidRPr="00CB7088">
        <w:rPr>
          <w:rFonts w:ascii="Arial" w:hAnsi="Arial"/>
          <w:sz w:val="20"/>
          <w:szCs w:val="20"/>
          <w:lang w:val="en-US"/>
        </w:rPr>
        <w:t>n</w:t>
      </w:r>
      <w:r w:rsidR="002E795D" w:rsidRPr="00CB7088">
        <w:rPr>
          <w:rFonts w:ascii="Arial" w:hAnsi="Arial"/>
          <w:sz w:val="20"/>
          <w:szCs w:val="20"/>
          <w:lang w:val="en-US"/>
        </w:rPr>
        <w:t>e</w:t>
      </w:r>
      <w:r w:rsidR="00390065" w:rsidRPr="00CB7088">
        <w:rPr>
          <w:rFonts w:ascii="Arial" w:hAnsi="Arial"/>
          <w:sz w:val="20"/>
          <w:szCs w:val="20"/>
          <w:lang w:val="en-US"/>
        </w:rPr>
        <w:t>l</w:t>
      </w:r>
      <w:r w:rsidR="002347F9">
        <w:rPr>
          <w:rFonts w:ascii="Arial" w:hAnsi="Arial"/>
          <w:sz w:val="20"/>
          <w:szCs w:val="20"/>
          <w:lang w:val="en-US"/>
        </w:rPr>
        <w:t xml:space="preserve"> in the </w:t>
      </w:r>
      <w:r w:rsidR="00390065" w:rsidRPr="00CB7088">
        <w:rPr>
          <w:rFonts w:ascii="Arial" w:hAnsi="Arial"/>
          <w:sz w:val="20"/>
          <w:szCs w:val="20"/>
          <w:lang w:val="en-US"/>
        </w:rPr>
        <w:t xml:space="preserve">test </w:t>
      </w:r>
      <w:r w:rsidR="002347F9">
        <w:rPr>
          <w:rFonts w:ascii="Arial" w:hAnsi="Arial"/>
          <w:sz w:val="20"/>
          <w:szCs w:val="20"/>
          <w:lang w:val="en-US"/>
        </w:rPr>
        <w:t>device</w:t>
      </w:r>
      <w:r w:rsidR="00A537CB" w:rsidRPr="00CB7088">
        <w:rPr>
          <w:rFonts w:ascii="Arial" w:hAnsi="Arial"/>
          <w:sz w:val="20"/>
          <w:szCs w:val="20"/>
          <w:lang w:val="en-US"/>
        </w:rPr>
        <w:t>, but</w:t>
      </w:r>
      <w:r w:rsidR="002347F9">
        <w:rPr>
          <w:rFonts w:ascii="Arial" w:hAnsi="Arial"/>
          <w:sz w:val="20"/>
          <w:szCs w:val="20"/>
          <w:lang w:val="en-US"/>
        </w:rPr>
        <w:t xml:space="preserve"> a </w:t>
      </w:r>
      <w:r w:rsidR="00390065" w:rsidRPr="00CB7088">
        <w:rPr>
          <w:rFonts w:ascii="Arial" w:hAnsi="Arial"/>
          <w:sz w:val="20"/>
          <w:szCs w:val="20"/>
          <w:lang w:val="en-US"/>
        </w:rPr>
        <w:t xml:space="preserve">single </w:t>
      </w:r>
      <w:r w:rsidR="002347F9">
        <w:rPr>
          <w:rFonts w:ascii="Arial" w:hAnsi="Arial"/>
          <w:sz w:val="20"/>
          <w:szCs w:val="20"/>
          <w:lang w:val="en-US"/>
        </w:rPr>
        <w:t>omni/quasi-omni directional antenna</w:t>
      </w:r>
      <w:r w:rsidR="007A3FE9" w:rsidRPr="00CB7088">
        <w:rPr>
          <w:rFonts w:ascii="Arial" w:hAnsi="Arial"/>
          <w:sz w:val="20"/>
          <w:szCs w:val="20"/>
          <w:lang w:val="en-US"/>
        </w:rPr>
        <w:t xml:space="preserve">, i.e., a horn antenna as stated in the Annex C.3 of </w:t>
      </w:r>
      <w:r w:rsidR="007A3FE9" w:rsidRPr="00CB7088">
        <w:rPr>
          <w:rFonts w:ascii="Arial" w:hAnsi="Arial"/>
          <w:sz w:val="20"/>
          <w:szCs w:val="20"/>
        </w:rPr>
        <w:t>EN 302</w:t>
      </w:r>
      <w:r w:rsidR="00390065" w:rsidRPr="00CB7088">
        <w:rPr>
          <w:rFonts w:ascii="Arial" w:hAnsi="Arial"/>
          <w:sz w:val="20"/>
          <w:szCs w:val="20"/>
        </w:rPr>
        <w:t> </w:t>
      </w:r>
      <w:r w:rsidR="007A3FE9" w:rsidRPr="00CB7088">
        <w:rPr>
          <w:rFonts w:ascii="Arial" w:hAnsi="Arial"/>
          <w:sz w:val="20"/>
          <w:szCs w:val="20"/>
        </w:rPr>
        <w:t>567</w:t>
      </w:r>
      <w:r w:rsidR="002566E0">
        <w:rPr>
          <w:rFonts w:ascii="Arial" w:hAnsi="Arial"/>
          <w:sz w:val="20"/>
          <w:szCs w:val="20"/>
          <w:lang w:val="en-US"/>
        </w:rPr>
        <w:t xml:space="preserve"> v2.2.1</w:t>
      </w:r>
      <w:r w:rsidR="00390065" w:rsidRPr="00CB7088">
        <w:rPr>
          <w:rFonts w:ascii="Arial" w:hAnsi="Arial"/>
          <w:sz w:val="20"/>
          <w:szCs w:val="20"/>
          <w:lang w:val="en-US"/>
        </w:rPr>
        <w:t>.</w:t>
      </w:r>
    </w:p>
    <w:p w14:paraId="3A6F4FDB" w14:textId="504E1929" w:rsidR="00390065" w:rsidRPr="00CB7088" w:rsidRDefault="00EC7AED" w:rsidP="00A537CB">
      <w:pPr>
        <w:pStyle w:val="ListParagraph"/>
        <w:numPr>
          <w:ilvl w:val="0"/>
          <w:numId w:val="64"/>
        </w:numPr>
        <w:rPr>
          <w:rFonts w:ascii="Arial" w:hAnsi="Arial"/>
          <w:sz w:val="20"/>
          <w:szCs w:val="20"/>
        </w:rPr>
      </w:pPr>
      <w:r w:rsidRPr="00CB7088">
        <w:rPr>
          <w:rFonts w:ascii="Arial" w:hAnsi="Arial"/>
          <w:sz w:val="20"/>
          <w:szCs w:val="20"/>
        </w:rPr>
        <w:t>The r</w:t>
      </w:r>
      <w:r w:rsidR="0043089D" w:rsidRPr="00CB7088">
        <w:rPr>
          <w:rFonts w:ascii="Arial" w:hAnsi="Arial"/>
          <w:sz w:val="20"/>
          <w:szCs w:val="20"/>
        </w:rPr>
        <w:t xml:space="preserve">eference RSSI value </w:t>
      </w:r>
      <w:r w:rsidR="00862D28" w:rsidRPr="00CB7088">
        <w:rPr>
          <w:rFonts w:ascii="Arial" w:hAnsi="Arial"/>
          <w:sz w:val="20"/>
          <w:szCs w:val="20"/>
        </w:rPr>
        <w:t xml:space="preserve">at the receiver compared with the EDT to determine whether channel is idle/busy is the RSSI </w:t>
      </w:r>
      <w:r w:rsidR="00390065" w:rsidRPr="00CB7088">
        <w:rPr>
          <w:rFonts w:ascii="Arial" w:hAnsi="Arial"/>
          <w:sz w:val="20"/>
          <w:szCs w:val="20"/>
          <w:lang w:val="en-US"/>
        </w:rPr>
        <w:t>after the</w:t>
      </w:r>
      <w:r w:rsidR="002566E0">
        <w:rPr>
          <w:rFonts w:ascii="Arial" w:hAnsi="Arial"/>
          <w:sz w:val="20"/>
          <w:szCs w:val="20"/>
          <w:lang w:val="en-US"/>
        </w:rPr>
        <w:t xml:space="preserve"> standard</w:t>
      </w:r>
      <w:r w:rsidR="00390065" w:rsidRPr="00CB7088">
        <w:rPr>
          <w:rFonts w:ascii="Arial" w:hAnsi="Arial"/>
          <w:sz w:val="20"/>
          <w:szCs w:val="20"/>
          <w:lang w:val="en-US"/>
        </w:rPr>
        <w:t xml:space="preserve"> reference antenna. Therefore, the </w:t>
      </w:r>
      <w:r w:rsidR="00390065" w:rsidRPr="00CB7088">
        <w:rPr>
          <w:rFonts w:ascii="Arial" w:hAnsi="Arial"/>
          <w:sz w:val="20"/>
          <w:szCs w:val="20"/>
        </w:rPr>
        <w:t>reference RSSI val</w:t>
      </w:r>
      <w:proofErr w:type="spellStart"/>
      <w:r w:rsidR="00390065" w:rsidRPr="00CB7088">
        <w:rPr>
          <w:rFonts w:ascii="Arial" w:hAnsi="Arial"/>
          <w:sz w:val="20"/>
          <w:szCs w:val="20"/>
          <w:lang w:val="en-US"/>
        </w:rPr>
        <w:t>ue</w:t>
      </w:r>
      <w:proofErr w:type="spellEnd"/>
      <w:r w:rsidR="00390065" w:rsidRPr="00CB7088">
        <w:rPr>
          <w:rFonts w:ascii="Arial" w:hAnsi="Arial"/>
          <w:sz w:val="20"/>
          <w:szCs w:val="20"/>
          <w:lang w:val="en-US"/>
        </w:rPr>
        <w:t xml:space="preserve"> already include</w:t>
      </w:r>
      <w:r w:rsidR="002566E0">
        <w:rPr>
          <w:rFonts w:ascii="Arial" w:hAnsi="Arial"/>
          <w:sz w:val="20"/>
          <w:szCs w:val="20"/>
          <w:lang w:val="en-US"/>
        </w:rPr>
        <w:t>s</w:t>
      </w:r>
      <w:r w:rsidR="00390065" w:rsidRPr="00CB7088">
        <w:rPr>
          <w:rFonts w:ascii="Arial" w:hAnsi="Arial"/>
          <w:sz w:val="20"/>
          <w:szCs w:val="20"/>
          <w:lang w:val="en-US"/>
        </w:rPr>
        <w:t xml:space="preserve"> the physical antenna </w:t>
      </w:r>
      <w:r w:rsidR="00EB7F32" w:rsidRPr="00CB7088">
        <w:rPr>
          <w:rFonts w:ascii="Arial" w:hAnsi="Arial"/>
          <w:sz w:val="20"/>
          <w:szCs w:val="20"/>
          <w:lang w:val="en-US"/>
        </w:rPr>
        <w:t>gains</w:t>
      </w:r>
      <w:r w:rsidR="00390065" w:rsidRPr="00CB7088">
        <w:rPr>
          <w:rFonts w:ascii="Arial" w:hAnsi="Arial"/>
          <w:sz w:val="20"/>
          <w:szCs w:val="20"/>
          <w:lang w:val="en-US"/>
        </w:rPr>
        <w:t xml:space="preserve"> of the reference antenna, which is non-zero</w:t>
      </w:r>
      <w:r w:rsidR="002E795D" w:rsidRPr="00CB7088">
        <w:rPr>
          <w:rFonts w:ascii="Arial" w:hAnsi="Arial"/>
          <w:sz w:val="20"/>
          <w:szCs w:val="20"/>
          <w:lang w:val="en-US"/>
        </w:rPr>
        <w:t xml:space="preserve"> but not defined in </w:t>
      </w:r>
      <w:r w:rsidR="002E795D" w:rsidRPr="00CB7088">
        <w:rPr>
          <w:rFonts w:ascii="Arial" w:hAnsi="Arial"/>
          <w:sz w:val="20"/>
          <w:szCs w:val="20"/>
        </w:rPr>
        <w:t>EN 302 567</w:t>
      </w:r>
      <w:r w:rsidR="002566E0">
        <w:rPr>
          <w:rFonts w:ascii="Arial" w:hAnsi="Arial"/>
          <w:sz w:val="20"/>
          <w:szCs w:val="20"/>
          <w:lang w:val="en-US"/>
        </w:rPr>
        <w:t xml:space="preserve"> v2.2.1</w:t>
      </w:r>
      <w:r w:rsidR="00892147">
        <w:rPr>
          <w:rFonts w:ascii="Arial" w:hAnsi="Arial"/>
          <w:sz w:val="20"/>
          <w:szCs w:val="20"/>
          <w:lang w:val="en-US"/>
        </w:rPr>
        <w:fldChar w:fldCharType="begin"/>
      </w:r>
      <w:r w:rsidR="00892147">
        <w:rPr>
          <w:rFonts w:ascii="Arial" w:hAnsi="Arial"/>
          <w:sz w:val="20"/>
          <w:szCs w:val="20"/>
          <w:lang w:val="en-US"/>
        </w:rPr>
        <w:instrText xml:space="preserve"> REF _Ref61886000 \r \h </w:instrText>
      </w:r>
      <w:r w:rsidR="00892147">
        <w:rPr>
          <w:rFonts w:ascii="Arial" w:hAnsi="Arial"/>
          <w:sz w:val="20"/>
          <w:szCs w:val="20"/>
          <w:lang w:val="en-US"/>
        </w:rPr>
      </w:r>
      <w:r w:rsidR="00892147">
        <w:rPr>
          <w:rFonts w:ascii="Arial" w:hAnsi="Arial"/>
          <w:sz w:val="20"/>
          <w:szCs w:val="20"/>
          <w:lang w:val="en-US"/>
        </w:rPr>
        <w:fldChar w:fldCharType="separate"/>
      </w:r>
      <w:r w:rsidR="00892147">
        <w:rPr>
          <w:rFonts w:ascii="Arial" w:hAnsi="Arial"/>
          <w:sz w:val="20"/>
          <w:szCs w:val="20"/>
          <w:lang w:val="en-US"/>
        </w:rPr>
        <w:t>[4]</w:t>
      </w:r>
      <w:r w:rsidR="00892147">
        <w:rPr>
          <w:rFonts w:ascii="Arial" w:hAnsi="Arial"/>
          <w:sz w:val="20"/>
          <w:szCs w:val="20"/>
          <w:lang w:val="en-US"/>
        </w:rPr>
        <w:fldChar w:fldCharType="end"/>
      </w:r>
      <w:r w:rsidR="002E795D" w:rsidRPr="00CB7088">
        <w:rPr>
          <w:rFonts w:ascii="Arial" w:hAnsi="Arial"/>
          <w:sz w:val="20"/>
          <w:szCs w:val="20"/>
          <w:lang w:val="en-US"/>
        </w:rPr>
        <w:t>.</w:t>
      </w:r>
    </w:p>
    <w:p w14:paraId="7FAADA4A" w14:textId="77777777" w:rsidR="000A14EA" w:rsidRPr="00CB7088" w:rsidRDefault="000A14EA" w:rsidP="00CB7088">
      <w:pPr>
        <w:pStyle w:val="ListParagraph"/>
        <w:rPr>
          <w:rFonts w:ascii="Arial" w:hAnsi="Arial"/>
          <w:sz w:val="20"/>
          <w:szCs w:val="20"/>
        </w:rPr>
      </w:pPr>
    </w:p>
    <w:p w14:paraId="43596DF2" w14:textId="79BA167B" w:rsidR="00287905" w:rsidRPr="00596D54" w:rsidRDefault="00862D28" w:rsidP="00596D54">
      <w:r>
        <w:t>Therefore</w:t>
      </w:r>
      <w:r w:rsidR="0043089D">
        <w:t>, i</w:t>
      </w:r>
      <w:r w:rsidR="00287905">
        <w:t xml:space="preserve">f it is agreed to include sensing gain in </w:t>
      </w:r>
      <w:r w:rsidR="00592377">
        <w:t>the determination of EDT</w:t>
      </w:r>
      <w:r w:rsidR="00A171C4">
        <w:t xml:space="preserve"> </w:t>
      </w:r>
      <w:r w:rsidR="00640377">
        <w:t>(or internal adjustment</w:t>
      </w:r>
      <w:r w:rsidR="00640377" w:rsidRPr="002347F9">
        <w:t xml:space="preserve"> based on sensing beamforming gain</w:t>
      </w:r>
      <w:r w:rsidR="00640377">
        <w:t>), it require</w:t>
      </w:r>
      <w:r w:rsidR="005F149A">
        <w:t>s</w:t>
      </w:r>
      <w:r w:rsidR="00640377">
        <w:t xml:space="preserve"> </w:t>
      </w:r>
      <w:r w:rsidR="002E795D">
        <w:t xml:space="preserve">an accuracy calibration of the compensation BF gain </w:t>
      </w:r>
      <w:r w:rsidR="00220ADC">
        <w:t>considering</w:t>
      </w:r>
      <w:r w:rsidR="00640377">
        <w:t>:</w:t>
      </w:r>
      <w:r w:rsidR="002E795D">
        <w:t xml:space="preserve"> </w:t>
      </w:r>
      <w:r w:rsidR="00640377">
        <w:t xml:space="preserve">i) </w:t>
      </w:r>
      <w:r w:rsidR="002E795D">
        <w:t>the offset of the narrow sensing beam (compared to the test interference direction</w:t>
      </w:r>
      <w:r w:rsidR="005F149A">
        <w:t xml:space="preserve"> or the transmission beam</w:t>
      </w:r>
      <w:r w:rsidR="002E795D">
        <w:t xml:space="preserve">) and </w:t>
      </w:r>
      <w:r w:rsidR="00640377">
        <w:t xml:space="preserve">ii) </w:t>
      </w:r>
      <w:r w:rsidR="002E795D">
        <w:t>the offset between the physical directional gains from the test device’s antenna panel and the reference antenna</w:t>
      </w:r>
      <w:r w:rsidR="00640377">
        <w:t>. Without an accuracy calibration of the compensation BF gain,</w:t>
      </w:r>
      <w:r w:rsidR="00592377">
        <w:t xml:space="preserve"> </w:t>
      </w:r>
      <w:r w:rsidR="00B24052">
        <w:t>the resu</w:t>
      </w:r>
      <w:r w:rsidR="00801396">
        <w:t>l</w:t>
      </w:r>
      <w:r w:rsidR="00B24052">
        <w:t>t</w:t>
      </w:r>
      <w:r w:rsidR="006E787A">
        <w:t>ing</w:t>
      </w:r>
      <w:r w:rsidR="00B24052">
        <w:t xml:space="preserve"> ED</w:t>
      </w:r>
      <w:r w:rsidR="00640377">
        <w:t>T</w:t>
      </w:r>
      <w:r w:rsidR="00B24052">
        <w:t xml:space="preserve"> </w:t>
      </w:r>
      <w:r w:rsidR="000A14EA">
        <w:t xml:space="preserve">could </w:t>
      </w:r>
      <w:r w:rsidR="00B24052">
        <w:t>be higher than the one in HS</w:t>
      </w:r>
      <w:r w:rsidR="00640377">
        <w:t xml:space="preserve"> or the internal adjusted </w:t>
      </w:r>
      <w:r w:rsidR="00640377" w:rsidRPr="00324276">
        <w:t>RSSI value at the receiver</w:t>
      </w:r>
      <w:r w:rsidR="00640377">
        <w:t xml:space="preserve"> is lower than the </w:t>
      </w:r>
      <w:r w:rsidR="00640377" w:rsidRPr="00324276">
        <w:t>reference RSSI value</w:t>
      </w:r>
      <w:r w:rsidR="00640377">
        <w:t xml:space="preserve"> after the reference antenna</w:t>
      </w:r>
      <w:r w:rsidR="00B24052">
        <w:t xml:space="preserve">, </w:t>
      </w:r>
      <w:r w:rsidR="00220ADC">
        <w:t>and hence violates</w:t>
      </w:r>
      <w:r w:rsidR="000B0786">
        <w:t xml:space="preserve"> the </w:t>
      </w:r>
      <w:r w:rsidR="00E02B67">
        <w:t>HS’s requirements</w:t>
      </w:r>
      <w:r w:rsidR="000B0786">
        <w:t>.</w:t>
      </w:r>
      <w:r w:rsidR="00640377">
        <w:t xml:space="preserve"> However, defining such compensation would require quite large specification effort in </w:t>
      </w:r>
      <w:r w:rsidR="005F149A">
        <w:t xml:space="preserve">RAN1. Moreover, </w:t>
      </w:r>
      <w:r w:rsidR="005F149A">
        <w:rPr>
          <w:lang w:eastAsia="en-US"/>
        </w:rPr>
        <w:t>sensing with an omni-directional antenna listens to interference in all the directions (friendly)</w:t>
      </w:r>
      <w:r w:rsidR="00220ADC">
        <w:rPr>
          <w:lang w:eastAsia="en-US"/>
        </w:rPr>
        <w:t>,</w:t>
      </w:r>
      <w:r w:rsidR="005F149A">
        <w:rPr>
          <w:lang w:eastAsia="en-US"/>
        </w:rPr>
        <w:t xml:space="preserve"> wh</w:t>
      </w:r>
      <w:r w:rsidR="00220ADC">
        <w:rPr>
          <w:lang w:eastAsia="en-US"/>
        </w:rPr>
        <w:t>ereas</w:t>
      </w:r>
      <w:r w:rsidR="005F149A">
        <w:rPr>
          <w:lang w:eastAsia="en-US"/>
        </w:rPr>
        <w:t xml:space="preserve"> sensing with a directional antenna senses interference only in a particular direction and ignores interferences from other directions, which are not guaranteed to be harmless to the coexistence considering the hidden node issues and reflection of signals. We do not think it is reasonable to compensate the EDT or adjusting the internal RSSI at the receiver for directional LBT as well.</w:t>
      </w:r>
      <w:r>
        <w:t xml:space="preserve"> </w:t>
      </w:r>
    </w:p>
    <w:p w14:paraId="1D7C012A" w14:textId="1E0A13D0" w:rsidR="00E0314F" w:rsidRDefault="000B0786" w:rsidP="002B27B4">
      <w:pPr>
        <w:pStyle w:val="Observation"/>
        <w:rPr>
          <w:lang w:val="en-US"/>
        </w:rPr>
      </w:pPr>
      <w:bookmarkStart w:id="34" w:name="_Toc87021696"/>
      <w:r>
        <w:rPr>
          <w:lang w:val="en-US"/>
        </w:rPr>
        <w:t>ED threshold</w:t>
      </w:r>
      <w:r w:rsidR="00A171C4">
        <w:rPr>
          <w:lang w:val="en-US"/>
        </w:rPr>
        <w:t xml:space="preserve"> defined in EN 302 567 v2.2.0</w:t>
      </w:r>
      <w:r>
        <w:rPr>
          <w:lang w:val="en-US"/>
        </w:rPr>
        <w:t xml:space="preserve"> is a function of the transmission’s EIRP</w:t>
      </w:r>
      <w:r w:rsidR="007E2FA0" w:rsidRPr="007E2FA0">
        <w:rPr>
          <w:lang w:val="en-US"/>
        </w:rPr>
        <w:t xml:space="preserve"> </w:t>
      </w:r>
      <w:r w:rsidR="007E2FA0" w:rsidRPr="00596D54">
        <w:rPr>
          <w:lang w:val="en-US"/>
        </w:rPr>
        <w:t>Pout</w:t>
      </w:r>
      <w:r>
        <w:rPr>
          <w:lang w:val="en-US"/>
        </w:rPr>
        <w:t xml:space="preserve">, </w:t>
      </w:r>
      <w:r w:rsidR="007E2FA0">
        <w:rPr>
          <w:lang w:val="en-US"/>
        </w:rPr>
        <w:t>which include</w:t>
      </w:r>
      <w:r w:rsidR="00C17E83">
        <w:rPr>
          <w:lang w:val="en-US"/>
        </w:rPr>
        <w:t>s</w:t>
      </w:r>
      <w:r w:rsidR="007E2FA0">
        <w:rPr>
          <w:lang w:val="en-US"/>
        </w:rPr>
        <w:t xml:space="preserve"> the transmission beamforming gain</w:t>
      </w:r>
      <w:r>
        <w:rPr>
          <w:lang w:val="en-US"/>
        </w:rPr>
        <w:t xml:space="preserve">. It does not include the </w:t>
      </w:r>
      <w:r w:rsidR="00E0314F" w:rsidRPr="00596D54">
        <w:rPr>
          <w:lang w:val="en-US"/>
        </w:rPr>
        <w:t>sensing beam</w:t>
      </w:r>
      <w:r w:rsidR="007E2FA0">
        <w:rPr>
          <w:lang w:val="en-US"/>
        </w:rPr>
        <w:t>forming</w:t>
      </w:r>
      <w:r w:rsidRPr="00596D54">
        <w:rPr>
          <w:lang w:val="en-US"/>
        </w:rPr>
        <w:t xml:space="preserve"> gain.</w:t>
      </w:r>
      <w:bookmarkEnd w:id="34"/>
    </w:p>
    <w:p w14:paraId="03A6E0CB" w14:textId="08D6FDC7" w:rsidR="00220ADC" w:rsidRDefault="00220ADC" w:rsidP="002B27B4">
      <w:pPr>
        <w:pStyle w:val="Observation"/>
        <w:rPr>
          <w:lang w:val="en-US"/>
        </w:rPr>
      </w:pPr>
      <w:bookmarkStart w:id="35" w:name="_Toc87021697"/>
      <w:r>
        <w:rPr>
          <w:lang w:val="en-US"/>
        </w:rPr>
        <w:t>Including the sensing beam’s beamforming gain in EDT would require complex and accurate calibration of the compensation between the device’s antenna and the reference horn antenna used in ETSI EN 302 567 v2.2.1 regulatory test</w:t>
      </w:r>
      <w:bookmarkEnd w:id="35"/>
    </w:p>
    <w:p w14:paraId="3AD26F4B" w14:textId="1B81D0E7" w:rsidR="00961489" w:rsidRDefault="00961489" w:rsidP="00CD6077">
      <w:pPr>
        <w:rPr>
          <w:lang w:val="en-US"/>
        </w:rPr>
      </w:pPr>
      <w:r>
        <w:rPr>
          <w:lang w:val="en-US"/>
        </w:rPr>
        <w:t>Therefore, we propose the following-</w:t>
      </w:r>
    </w:p>
    <w:p w14:paraId="5E5BFE11" w14:textId="56E7B8D7" w:rsidR="00AE7615" w:rsidRPr="004442FA" w:rsidRDefault="00386AAD" w:rsidP="004442FA">
      <w:pPr>
        <w:pStyle w:val="Proposal"/>
        <w:rPr>
          <w:lang w:val="en-US"/>
        </w:rPr>
      </w:pPr>
      <w:bookmarkStart w:id="36" w:name="_Toc87021713"/>
      <w:r>
        <w:rPr>
          <w:lang w:val="en-US"/>
        </w:rPr>
        <w:t>Further a</w:t>
      </w:r>
      <w:r w:rsidRPr="00A34446">
        <w:rPr>
          <w:lang w:val="en-US"/>
        </w:rPr>
        <w:t xml:space="preserve">djustment on ED threshold based on the </w:t>
      </w:r>
      <w:r>
        <w:rPr>
          <w:lang w:val="en-US"/>
        </w:rPr>
        <w:t xml:space="preserve">transmission and </w:t>
      </w:r>
      <w:r w:rsidRPr="00A34446">
        <w:rPr>
          <w:lang w:val="en-US"/>
        </w:rPr>
        <w:t>sensing beam</w:t>
      </w:r>
      <w:r>
        <w:rPr>
          <w:lang w:val="en-US"/>
        </w:rPr>
        <w:t>forming gains could be up to implementation while</w:t>
      </w:r>
      <w:r w:rsidRPr="007E2FA0">
        <w:rPr>
          <w:i/>
          <w:iCs/>
          <w:lang w:eastAsia="x-none"/>
        </w:rPr>
        <w:t xml:space="preserve"> </w:t>
      </w:r>
      <w:r w:rsidRPr="00235C27">
        <w:rPr>
          <w:lang w:eastAsia="x-none"/>
        </w:rPr>
        <w:t>not violat</w:t>
      </w:r>
      <w:r w:rsidR="00792EAE">
        <w:rPr>
          <w:lang w:eastAsia="x-none"/>
        </w:rPr>
        <w:t>ing</w:t>
      </w:r>
      <w:r w:rsidRPr="00235C27">
        <w:rPr>
          <w:lang w:eastAsia="x-none"/>
        </w:rPr>
        <w:t xml:space="preserve"> EDT requirements as per regulations</w:t>
      </w:r>
      <w:r>
        <w:rPr>
          <w:i/>
          <w:iCs/>
          <w:lang w:eastAsia="x-none"/>
        </w:rPr>
        <w:t>.</w:t>
      </w:r>
      <w:bookmarkStart w:id="37" w:name="_Toc71556319"/>
      <w:bookmarkStart w:id="38" w:name="_Toc71556320"/>
      <w:bookmarkStart w:id="39" w:name="_Toc67928106"/>
      <w:bookmarkStart w:id="40" w:name="_Toc67986578"/>
      <w:bookmarkStart w:id="41" w:name="_Toc68076673"/>
      <w:bookmarkStart w:id="42" w:name="_Toc68077208"/>
      <w:bookmarkStart w:id="43" w:name="_Toc68184126"/>
      <w:bookmarkStart w:id="44" w:name="_Toc68202258"/>
      <w:bookmarkStart w:id="45" w:name="_Toc68202441"/>
      <w:bookmarkEnd w:id="37"/>
      <w:bookmarkEnd w:id="38"/>
      <w:bookmarkEnd w:id="39"/>
      <w:bookmarkEnd w:id="40"/>
      <w:bookmarkEnd w:id="41"/>
      <w:bookmarkEnd w:id="42"/>
      <w:bookmarkEnd w:id="43"/>
      <w:bookmarkEnd w:id="44"/>
      <w:bookmarkEnd w:id="45"/>
      <w:bookmarkEnd w:id="36"/>
      <w:r w:rsidR="00502521" w:rsidRPr="004442FA">
        <w:rPr>
          <w:lang w:val="en-US"/>
        </w:rPr>
        <w:t xml:space="preserve"> </w:t>
      </w:r>
    </w:p>
    <w:p w14:paraId="21A860F7" w14:textId="695299DB" w:rsidR="00237BF0" w:rsidRPr="00EB27C8" w:rsidRDefault="00237BF0" w:rsidP="004F0CC4">
      <w:pPr>
        <w:pStyle w:val="Heading3"/>
        <w:rPr>
          <w:lang w:val="en-US"/>
        </w:rPr>
      </w:pPr>
      <w:bookmarkStart w:id="46" w:name="_Toc87016277"/>
      <w:r>
        <w:rPr>
          <w:lang w:val="en-US"/>
        </w:rPr>
        <w:t>2.1.</w:t>
      </w:r>
      <w:r w:rsidR="003127F5">
        <w:rPr>
          <w:lang w:val="en-US"/>
        </w:rPr>
        <w:t>3</w:t>
      </w:r>
      <w:r>
        <w:rPr>
          <w:lang w:val="en-US"/>
        </w:rPr>
        <w:tab/>
      </w:r>
      <w:r w:rsidRPr="00EB27C8">
        <w:rPr>
          <w:lang w:val="en-US"/>
        </w:rPr>
        <w:t>Multi-</w:t>
      </w:r>
      <w:r>
        <w:rPr>
          <w:lang w:val="en-US"/>
        </w:rPr>
        <w:t>channel/</w:t>
      </w:r>
      <w:r w:rsidRPr="00EB27C8">
        <w:rPr>
          <w:lang w:val="en-US"/>
        </w:rPr>
        <w:t>c</w:t>
      </w:r>
      <w:r>
        <w:rPr>
          <w:lang w:val="en-US"/>
        </w:rPr>
        <w:t>arrier</w:t>
      </w:r>
      <w:r w:rsidRPr="00EB27C8">
        <w:rPr>
          <w:lang w:val="en-US"/>
        </w:rPr>
        <w:t xml:space="preserve"> LBT operation</w:t>
      </w:r>
      <w:bookmarkEnd w:id="46"/>
      <w:r w:rsidRPr="00EB27C8">
        <w:rPr>
          <w:lang w:val="en-US"/>
        </w:rPr>
        <w:t xml:space="preserve"> </w:t>
      </w:r>
    </w:p>
    <w:p w14:paraId="539CA584" w14:textId="341B99AE" w:rsidR="00237BF0" w:rsidRDefault="00B95E6E" w:rsidP="00237BF0">
      <w:pPr>
        <w:rPr>
          <w:lang w:val="en-US"/>
        </w:rPr>
      </w:pPr>
      <w:r>
        <w:rPr>
          <w:lang w:val="en-US"/>
        </w:rPr>
        <w:t xml:space="preserve">Prior to discussing the agreements in RAN1, let us discuss the </w:t>
      </w:r>
      <w:r w:rsidR="00237BF0" w:rsidRPr="00EB27C8">
        <w:rPr>
          <w:lang w:val="en-US"/>
        </w:rPr>
        <w:t>multi-</w:t>
      </w:r>
      <w:r w:rsidR="00237BF0">
        <w:rPr>
          <w:lang w:val="en-US"/>
        </w:rPr>
        <w:t>carrier</w:t>
      </w:r>
      <w:r w:rsidR="00237BF0" w:rsidRPr="00EB27C8">
        <w:rPr>
          <w:lang w:val="en-US"/>
        </w:rPr>
        <w:t xml:space="preserve"> LBT operation </w:t>
      </w:r>
      <w:r>
        <w:rPr>
          <w:lang w:val="en-US"/>
        </w:rPr>
        <w:t xml:space="preserve">in 5 GHz specifications. </w:t>
      </w:r>
      <w:r w:rsidR="00237BF0" w:rsidRPr="00EB27C8">
        <w:rPr>
          <w:lang w:val="en-US"/>
        </w:rPr>
        <w:t xml:space="preserve"> </w:t>
      </w:r>
    </w:p>
    <w:p w14:paraId="3B86A53A" w14:textId="77777777" w:rsidR="00237BF0" w:rsidRDefault="00237BF0" w:rsidP="00237BF0">
      <w:pPr>
        <w:rPr>
          <w:lang w:val="en-US"/>
        </w:rPr>
      </w:pPr>
      <w:r>
        <w:rPr>
          <w:lang w:val="en-US"/>
        </w:rPr>
        <w:t>In the first method</w:t>
      </w:r>
      <w:r w:rsidRPr="00EB27C8">
        <w:rPr>
          <w:lang w:val="en-US"/>
        </w:rPr>
        <w:t>, LBT was carried out per carrier</w:t>
      </w:r>
      <w:r>
        <w:rPr>
          <w:lang w:val="en-US"/>
        </w:rPr>
        <w:t>.</w:t>
      </w:r>
      <w:r w:rsidRPr="00EB27C8">
        <w:rPr>
          <w:lang w:val="en-US"/>
        </w:rPr>
        <w:t xml:space="preserve"> </w:t>
      </w:r>
      <w:r>
        <w:rPr>
          <w:lang w:val="en-US"/>
        </w:rPr>
        <w:t xml:space="preserve">In the second method, </w:t>
      </w:r>
      <w:r w:rsidRPr="00EB27C8">
        <w:rPr>
          <w:lang w:val="en-US"/>
        </w:rPr>
        <w:t>a channel bonding scheme</w:t>
      </w:r>
      <w:r>
        <w:rPr>
          <w:lang w:val="en-US"/>
        </w:rPr>
        <w:t xml:space="preserve"> was employed where</w:t>
      </w:r>
      <w:r w:rsidRPr="00EB27C8">
        <w:rPr>
          <w:lang w:val="en-US"/>
        </w:rPr>
        <w:t xml:space="preserve"> LBT was performed on the primary channel/carrier and then a short CAT2 LBT was performed on the secondary channels. </w:t>
      </w:r>
    </w:p>
    <w:p w14:paraId="377D679B" w14:textId="77777777" w:rsidR="00237BF0" w:rsidRDefault="00237BF0" w:rsidP="00237BF0">
      <w:pPr>
        <w:rPr>
          <w:lang w:val="en-US"/>
        </w:rPr>
      </w:pPr>
      <w:r>
        <w:rPr>
          <w:lang w:val="en-US"/>
        </w:rPr>
        <w:t xml:space="preserve">This was captured in 37.213 as follows. </w:t>
      </w:r>
    </w:p>
    <w:tbl>
      <w:tblPr>
        <w:tblStyle w:val="TableGrid"/>
        <w:tblW w:w="0" w:type="auto"/>
        <w:tblLook w:val="04A0" w:firstRow="1" w:lastRow="0" w:firstColumn="1" w:lastColumn="0" w:noHBand="0" w:noVBand="1"/>
      </w:tblPr>
      <w:tblGrid>
        <w:gridCol w:w="9629"/>
      </w:tblGrid>
      <w:tr w:rsidR="00237BF0" w14:paraId="4F22C372" w14:textId="77777777" w:rsidTr="00432F36">
        <w:tc>
          <w:tcPr>
            <w:tcW w:w="9629" w:type="dxa"/>
          </w:tcPr>
          <w:p w14:paraId="60FC6E5D" w14:textId="77777777" w:rsidR="00237BF0" w:rsidRPr="00426A66" w:rsidRDefault="00237BF0" w:rsidP="00432F36">
            <w:r>
              <w:rPr>
                <w:i/>
                <w:iCs/>
                <w:lang w:eastAsia="x-none"/>
              </w:rPr>
              <w:t>“</w:t>
            </w:r>
            <w:r w:rsidRPr="000507D0">
              <w:rPr>
                <w:i/>
                <w:iCs/>
                <w:lang w:eastAsia="x-none"/>
              </w:rPr>
              <w:t xml:space="preserve">An </w:t>
            </w:r>
            <w:proofErr w:type="spellStart"/>
            <w:r w:rsidRPr="000507D0">
              <w:rPr>
                <w:i/>
                <w:iCs/>
                <w:lang w:eastAsia="x-none"/>
              </w:rPr>
              <w:t>eNB</w:t>
            </w:r>
            <w:proofErr w:type="spellEnd"/>
            <w:r w:rsidRPr="000507D0">
              <w:rPr>
                <w:i/>
                <w:iCs/>
                <w:lang w:eastAsia="x-none"/>
              </w:rPr>
              <w:t>/</w:t>
            </w:r>
            <w:proofErr w:type="spellStart"/>
            <w:r w:rsidRPr="000507D0">
              <w:rPr>
                <w:i/>
                <w:iCs/>
                <w:lang w:eastAsia="x-none"/>
              </w:rPr>
              <w:t>gNB</w:t>
            </w:r>
            <w:proofErr w:type="spellEnd"/>
            <w:r w:rsidRPr="000507D0">
              <w:rPr>
                <w:i/>
                <w:iCs/>
                <w:lang w:eastAsia="x-none"/>
              </w:rPr>
              <w:t xml:space="preserve"> can access multiple channels on which transmission(s) are performed, according to one of the Type A or Type B procedures</w:t>
            </w:r>
            <w:r>
              <w:rPr>
                <w:i/>
                <w:iCs/>
                <w:lang w:eastAsia="x-none"/>
              </w:rPr>
              <w:t>”</w:t>
            </w:r>
          </w:p>
        </w:tc>
      </w:tr>
    </w:tbl>
    <w:p w14:paraId="4C748CA7" w14:textId="77777777" w:rsidR="00851BBA" w:rsidRDefault="00851BBA" w:rsidP="00851BBA">
      <w:pPr>
        <w:rPr>
          <w:lang w:val="en-US"/>
        </w:rPr>
      </w:pPr>
      <w:bookmarkStart w:id="47" w:name="_Hlk67060870"/>
    </w:p>
    <w:p w14:paraId="3E27D502" w14:textId="5F75FCEA" w:rsidR="00851BBA" w:rsidRDefault="00851BBA" w:rsidP="00851BBA">
      <w:pPr>
        <w:rPr>
          <w:lang w:val="en-US"/>
        </w:rPr>
      </w:pPr>
      <w:r>
        <w:rPr>
          <w:noProof/>
          <w:lang w:val="en-US"/>
        </w:rPr>
        <w:lastRenderedPageBreak/>
        <mc:AlternateContent>
          <mc:Choice Requires="wps">
            <w:drawing>
              <wp:anchor distT="0" distB="0" distL="114300" distR="114300" simplePos="0" relativeHeight="251638784" behindDoc="0" locked="0" layoutInCell="1" allowOverlap="1" wp14:anchorId="192394AE" wp14:editId="050BA0B8">
                <wp:simplePos x="0" y="0"/>
                <wp:positionH relativeFrom="column">
                  <wp:posOffset>-5080</wp:posOffset>
                </wp:positionH>
                <wp:positionV relativeFrom="paragraph">
                  <wp:posOffset>289560</wp:posOffset>
                </wp:positionV>
                <wp:extent cx="6143625" cy="2059305"/>
                <wp:effectExtent l="0" t="0" r="28575" b="17145"/>
                <wp:wrapTopAndBottom/>
                <wp:docPr id="5" name="Text Box 5"/>
                <wp:cNvGraphicFramePr/>
                <a:graphic xmlns:a="http://schemas.openxmlformats.org/drawingml/2006/main">
                  <a:graphicData uri="http://schemas.microsoft.com/office/word/2010/wordprocessingShape">
                    <wps:wsp>
                      <wps:cNvSpPr txBox="1"/>
                      <wps:spPr>
                        <a:xfrm>
                          <a:off x="0" y="0"/>
                          <a:ext cx="6143625" cy="2059305"/>
                        </a:xfrm>
                        <a:prstGeom prst="rect">
                          <a:avLst/>
                        </a:prstGeom>
                        <a:solidFill>
                          <a:sysClr val="window" lastClr="FFFFFF"/>
                        </a:solidFill>
                        <a:ln w="6350">
                          <a:solidFill>
                            <a:prstClr val="black"/>
                          </a:solidFill>
                        </a:ln>
                      </wps:spPr>
                      <wps:txbx>
                        <w:txbxContent>
                          <w:p w14:paraId="0184FD28" w14:textId="3DDC9466" w:rsidR="003839BA" w:rsidRPr="00E42A4D" w:rsidRDefault="003839BA" w:rsidP="00851BBA">
                            <w:pPr>
                              <w:pStyle w:val="discussionpoint"/>
                              <w:spacing w:after="0"/>
                              <w:rPr>
                                <w:rFonts w:ascii="Times" w:hAnsi="Times" w:cs="Times"/>
                                <w:highlight w:val="green"/>
                              </w:rPr>
                            </w:pPr>
                            <w:r>
                              <w:rPr>
                                <w:rFonts w:ascii="Times" w:hAnsi="Times" w:cs="Times"/>
                                <w:highlight w:val="green"/>
                              </w:rPr>
                              <w:t xml:space="preserve">RAN1 #104-e </w:t>
                            </w:r>
                            <w:r w:rsidRPr="003161F7">
                              <w:rPr>
                                <w:rFonts w:ascii="Times" w:hAnsi="Times" w:cs="Times"/>
                                <w:highlight w:val="green"/>
                              </w:rPr>
                              <w:t>Agreement:</w:t>
                            </w:r>
                          </w:p>
                          <w:p w14:paraId="65F0A8CB" w14:textId="77777777" w:rsidR="003839BA" w:rsidRPr="003161F7" w:rsidRDefault="003839BA" w:rsidP="00851BBA">
                            <w:pPr>
                              <w:rPr>
                                <w:rFonts w:cs="Times"/>
                              </w:rPr>
                            </w:pPr>
                            <w:r w:rsidRPr="003161F7">
                              <w:rPr>
                                <w:rFonts w:cs="Times"/>
                              </w:rPr>
                              <w:t>Define Type A and Type B multi-channel channel access as:</w:t>
                            </w:r>
                          </w:p>
                          <w:p w14:paraId="5C88559A"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3839BA" w:rsidRPr="003161F7" w:rsidRDefault="003839BA" w:rsidP="00851BBA">
                            <w:pPr>
                              <w:rPr>
                                <w:rFonts w:cs="Times"/>
                              </w:rPr>
                            </w:pPr>
                            <w:r w:rsidRPr="003161F7">
                              <w:rPr>
                                <w:rFonts w:cs="Times"/>
                              </w:rPr>
                              <w:t>Down-selection between</w:t>
                            </w:r>
                          </w:p>
                          <w:p w14:paraId="6510BE92"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3839BA" w:rsidRPr="003161F7" w:rsidRDefault="003839BA" w:rsidP="00851BBA">
                            <w:pPr>
                              <w:rPr>
                                <w:rFonts w:cs="Times"/>
                                <w:lang w:eastAsia="ko-KR"/>
                              </w:rPr>
                            </w:pPr>
                            <w:r w:rsidRPr="003161F7">
                              <w:rPr>
                                <w:rFonts w:cs="Times"/>
                              </w:rPr>
                              <w:t xml:space="preserve">Note: How </w:t>
                            </w:r>
                            <w:proofErr w:type="spellStart"/>
                            <w:r w:rsidRPr="003161F7">
                              <w:rPr>
                                <w:rFonts w:cs="Times"/>
                              </w:rPr>
                              <w:t>eCCA</w:t>
                            </w:r>
                            <w:proofErr w:type="spellEnd"/>
                            <w:r w:rsidRPr="003161F7">
                              <w:rPr>
                                <w:rFonts w:cs="Times"/>
                              </w:rPr>
                              <w:t xml:space="preserve"> is performed on each channel, and the BW of the channels over which </w:t>
                            </w:r>
                            <w:proofErr w:type="spellStart"/>
                            <w:r w:rsidRPr="003161F7">
                              <w:rPr>
                                <w:rFonts w:cs="Times"/>
                              </w:rPr>
                              <w:t>eCCAs</w:t>
                            </w:r>
                            <w:proofErr w:type="spellEnd"/>
                            <w:r w:rsidRPr="003161F7">
                              <w:rPr>
                                <w:rFonts w:cs="Times"/>
                              </w:rPr>
                              <w:t xml:space="preserve"> are performed are separately discussed</w:t>
                            </w:r>
                          </w:p>
                          <w:p w14:paraId="05311950" w14:textId="77777777" w:rsidR="003839BA" w:rsidRPr="003161F7" w:rsidRDefault="003839BA" w:rsidP="00851BBA">
                            <w:pPr>
                              <w:rPr>
                                <w:rFonts w:cs="Times"/>
                              </w:rPr>
                            </w:pPr>
                          </w:p>
                          <w:p w14:paraId="47A4CA7C" w14:textId="77777777" w:rsidR="003839BA" w:rsidRDefault="003839BA" w:rsidP="00851B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2394AE" id="Text Box 5" o:spid="_x0000_s1069" type="#_x0000_t202" style="position:absolute;left:0;text-align:left;margin-left:-.4pt;margin-top:22.8pt;width:483.75pt;height:162.15pt;z-index:251638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cVwIAALsEAAAOAAAAZHJzL2Uyb0RvYy54bWysVNtu2zAMfR+wfxD0vti5bg3qFFmKDAOK&#10;tkA69FmR5caYLGqSEjv7+h0pl972NCwPCkVSh+Qh6currtFsp5yvyRS838s5U0ZSWZungv94WH76&#10;wpkPwpRCk1EF3yvPr2YfP1y2dqoGtCFdKscAYvy0tQXfhGCnWeblRjXC98gqA2NFrhEBV/eUlU60&#10;QG90NsjzSdaSK60jqbyH9vpg5LOEX1VKhruq8iowXXDkFtLp0rmOZza7FNMnJ+ymlsc0xD9k0Yja&#10;IOgZ6loEwbaufgfV1NKRpyr0JDUZVVUtVaoB1fTzN9WsNsKqVAvI8fZMk/9/sPJ2d+9YXRZ8zJkR&#10;DVr0oLrAvlLHxpGd1vopnFYWbqGDGl0+6T2Useiuck38RzkMdvC8P3MbwSSUk/5oOBkgiIRtkI8v&#10;hnnCz56fW+fDN0UNi0LBHZqXOBW7Gx+QClxPLjGaJ12Xy1rrdNn7hXZsJ9BnjEdJLWda+ABlwZfp&#10;F7MGxKtn2rAWuQ3HeYr0yhZjnTHXWsif7xGApw1gI0sHNqIUunWXOO2fKVxTuQeDjg4T6K1c1sC/&#10;QYr3wmHkQBrWKNzhqDQhKTpKnG3I/f6bPvpjEmDlrMUIF9z/2gqnUPl3gxm56I9GcebTZTT+PMDF&#10;vbSsX1rMtlkQ2OtjYa1MYvQP+iRWjppHbNs8RoVJGInYBQ8ncREOi4VtlWo+T06YcivCjVlZGaFj&#10;qyKvD92jcPbY6IAZuaXTsIvpm34ffONLQ/NtoKpOwxCJPrB65B8bkhp83Oa4gi/vyev5mzP7AwAA&#10;//8DAFBLAwQUAAYACAAAACEAZM3VqdwAAAAIAQAADwAAAGRycy9kb3ducmV2LnhtbEyPzU7DMBCE&#10;70i8g7VI3KjDX9qEbCqExBEhAgd6c+0lMcTrKHbT0KfHPZXjaEYz31Tr2fViojFYzwjXiwwEsfbG&#10;covw8f58tQIRomKjes+E8EsB1vX5WaVK4/f8RlMTW5FKOJQKoYtxKKUMuiOnwsIPxMn78qNTMcmx&#10;lWZU+1TuenmTZbl0ynJa6NRATx3pn2bnEAx/etYb+3Kw3GhbHF5X33pCvLyYHx9ARJrjKQxH/IQO&#10;dWLa+h2bIHqEI3hEuLvPQSS7yPMliC3CbV4UIOtK/j9Q/wEAAP//AwBQSwECLQAUAAYACAAAACEA&#10;toM4kv4AAADhAQAAEwAAAAAAAAAAAAAAAAAAAAAAW0NvbnRlbnRfVHlwZXNdLnhtbFBLAQItABQA&#10;BgAIAAAAIQA4/SH/1gAAAJQBAAALAAAAAAAAAAAAAAAAAC8BAABfcmVscy8ucmVsc1BLAQItABQA&#10;BgAIAAAAIQAQ/XZcVwIAALsEAAAOAAAAAAAAAAAAAAAAAC4CAABkcnMvZTJvRG9jLnhtbFBLAQIt&#10;ABQABgAIAAAAIQBkzdWp3AAAAAgBAAAPAAAAAAAAAAAAAAAAALEEAABkcnMvZG93bnJldi54bWxQ&#10;SwUGAAAAAAQABADzAAAAugUAAAAA&#10;" fillcolor="window" strokeweight=".5pt">
                <v:textbox>
                  <w:txbxContent>
                    <w:p w14:paraId="0184FD28" w14:textId="3DDC9466" w:rsidR="003839BA" w:rsidRPr="00E42A4D" w:rsidRDefault="003839BA" w:rsidP="00851BBA">
                      <w:pPr>
                        <w:pStyle w:val="discussionpoint"/>
                        <w:spacing w:after="0"/>
                        <w:rPr>
                          <w:rFonts w:ascii="Times" w:hAnsi="Times" w:cs="Times"/>
                          <w:highlight w:val="green"/>
                        </w:rPr>
                      </w:pPr>
                      <w:r>
                        <w:rPr>
                          <w:rFonts w:ascii="Times" w:hAnsi="Times" w:cs="Times"/>
                          <w:highlight w:val="green"/>
                        </w:rPr>
                        <w:t xml:space="preserve">RAN1 #104-e </w:t>
                      </w:r>
                      <w:r w:rsidRPr="003161F7">
                        <w:rPr>
                          <w:rFonts w:ascii="Times" w:hAnsi="Times" w:cs="Times"/>
                          <w:highlight w:val="green"/>
                        </w:rPr>
                        <w:t>Agreement:</w:t>
                      </w:r>
                    </w:p>
                    <w:p w14:paraId="65F0A8CB" w14:textId="77777777" w:rsidR="003839BA" w:rsidRPr="003161F7" w:rsidRDefault="003839BA" w:rsidP="00851BBA">
                      <w:pPr>
                        <w:rPr>
                          <w:rFonts w:cs="Times"/>
                        </w:rPr>
                      </w:pPr>
                      <w:r w:rsidRPr="003161F7">
                        <w:rPr>
                          <w:rFonts w:cs="Times"/>
                        </w:rPr>
                        <w:t>Define Type A and Type B multi-channel channel access as:</w:t>
                      </w:r>
                    </w:p>
                    <w:p w14:paraId="5C88559A"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3839BA" w:rsidRPr="003161F7" w:rsidRDefault="003839BA" w:rsidP="00851BBA">
                      <w:pPr>
                        <w:rPr>
                          <w:rFonts w:cs="Times"/>
                        </w:rPr>
                      </w:pPr>
                      <w:r w:rsidRPr="003161F7">
                        <w:rPr>
                          <w:rFonts w:cs="Times"/>
                        </w:rPr>
                        <w:t>Down-selection between</w:t>
                      </w:r>
                    </w:p>
                    <w:p w14:paraId="6510BE92"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3839BA" w:rsidRPr="003161F7" w:rsidRDefault="003839BA"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3839BA" w:rsidRPr="003161F7" w:rsidRDefault="003839BA" w:rsidP="00851BBA">
                      <w:pPr>
                        <w:rPr>
                          <w:rFonts w:cs="Times"/>
                          <w:lang w:eastAsia="ko-KR"/>
                        </w:rPr>
                      </w:pPr>
                      <w:r w:rsidRPr="003161F7">
                        <w:rPr>
                          <w:rFonts w:cs="Times"/>
                        </w:rPr>
                        <w:t xml:space="preserve">Note: How </w:t>
                      </w:r>
                      <w:proofErr w:type="spellStart"/>
                      <w:r w:rsidRPr="003161F7">
                        <w:rPr>
                          <w:rFonts w:cs="Times"/>
                        </w:rPr>
                        <w:t>eCCA</w:t>
                      </w:r>
                      <w:proofErr w:type="spellEnd"/>
                      <w:r w:rsidRPr="003161F7">
                        <w:rPr>
                          <w:rFonts w:cs="Times"/>
                        </w:rPr>
                        <w:t xml:space="preserve"> is performed on each channel, and the BW of the channels over which </w:t>
                      </w:r>
                      <w:proofErr w:type="spellStart"/>
                      <w:r w:rsidRPr="003161F7">
                        <w:rPr>
                          <w:rFonts w:cs="Times"/>
                        </w:rPr>
                        <w:t>eCCAs</w:t>
                      </w:r>
                      <w:proofErr w:type="spellEnd"/>
                      <w:r w:rsidRPr="003161F7">
                        <w:rPr>
                          <w:rFonts w:cs="Times"/>
                        </w:rPr>
                        <w:t xml:space="preserve"> are performed are separately discussed</w:t>
                      </w:r>
                    </w:p>
                    <w:p w14:paraId="05311950" w14:textId="77777777" w:rsidR="003839BA" w:rsidRPr="003161F7" w:rsidRDefault="003839BA" w:rsidP="00851BBA">
                      <w:pPr>
                        <w:rPr>
                          <w:rFonts w:cs="Times"/>
                        </w:rPr>
                      </w:pPr>
                    </w:p>
                    <w:p w14:paraId="47A4CA7C" w14:textId="77777777" w:rsidR="003839BA" w:rsidRDefault="003839BA" w:rsidP="00851BBA"/>
                  </w:txbxContent>
                </v:textbox>
                <w10:wrap type="topAndBottom"/>
              </v:shape>
            </w:pict>
          </mc:Fallback>
        </mc:AlternateContent>
      </w:r>
      <w:r>
        <w:rPr>
          <w:lang w:val="en-US"/>
        </w:rPr>
        <w:t xml:space="preserve">In RAN1 104-e, the following was agreed: </w:t>
      </w:r>
    </w:p>
    <w:p w14:paraId="344ABAE6" w14:textId="77777777" w:rsidR="00851BBA" w:rsidRPr="00235C27" w:rsidRDefault="00851BBA" w:rsidP="00237BF0">
      <w:pPr>
        <w:rPr>
          <w:lang w:val="en-US" w:eastAsia="x-none"/>
        </w:rPr>
      </w:pPr>
    </w:p>
    <w:p w14:paraId="03B0C835" w14:textId="046E31A2" w:rsidR="00237BF0" w:rsidRDefault="00237BF0" w:rsidP="00237BF0">
      <w:pPr>
        <w:rPr>
          <w:lang w:eastAsia="x-none"/>
        </w:rPr>
      </w:pPr>
      <w:r>
        <w:rPr>
          <w:lang w:eastAsia="x-none"/>
        </w:rPr>
        <w:t xml:space="preserve">Type A multi-channel/carrier case allows multi-carrier LBT by performing channel access </w:t>
      </w:r>
      <w:r w:rsidR="00851BBA">
        <w:rPr>
          <w:lang w:eastAsia="x-none"/>
        </w:rPr>
        <w:t xml:space="preserve">independently </w:t>
      </w:r>
      <w:r>
        <w:rPr>
          <w:lang w:eastAsia="x-none"/>
        </w:rPr>
        <w:t>on each channel/carrier</w:t>
      </w:r>
      <w:r w:rsidR="00851BBA">
        <w:rPr>
          <w:lang w:eastAsia="x-none"/>
        </w:rPr>
        <w:t xml:space="preserve">, which is compliant with the </w:t>
      </w:r>
      <w:r w:rsidR="00851BBA" w:rsidRPr="00FF657E">
        <w:rPr>
          <w:lang w:val="en-US"/>
        </w:rPr>
        <w:t>HS EN 302 567</w:t>
      </w:r>
      <w:r>
        <w:rPr>
          <w:lang w:eastAsia="x-none"/>
        </w:rPr>
        <w:t>. We think that this could be re-used for the 60 GHz multi-channel/carrier LBT</w:t>
      </w:r>
      <w:r w:rsidR="00851BBA">
        <w:rPr>
          <w:lang w:eastAsia="x-none"/>
        </w:rPr>
        <w:t>.</w:t>
      </w:r>
      <w:r>
        <w:rPr>
          <w:lang w:eastAsia="x-none"/>
        </w:rPr>
        <w:t xml:space="preserve">  </w:t>
      </w:r>
    </w:p>
    <w:p w14:paraId="1573C98D" w14:textId="77777777" w:rsidR="00851BBA" w:rsidRDefault="00851BBA" w:rsidP="00851BBA">
      <w:pPr>
        <w:pStyle w:val="Proposal"/>
        <w:rPr>
          <w:lang w:val="en-US"/>
        </w:rPr>
      </w:pPr>
      <w:bookmarkStart w:id="48" w:name="_Toc87021714"/>
      <w:r>
        <w:rPr>
          <w:lang w:val="en-US"/>
        </w:rPr>
        <w:t>Support Alt1 in the agreement that allows only Type A multi-channel access from 37.213.</w:t>
      </w:r>
      <w:bookmarkEnd w:id="48"/>
    </w:p>
    <w:p w14:paraId="2FFD39ED" w14:textId="77777777" w:rsidR="00237BF0" w:rsidRDefault="00237BF0" w:rsidP="00237BF0">
      <w:pPr>
        <w:rPr>
          <w:lang w:val="en-US"/>
        </w:rPr>
      </w:pPr>
      <w:r>
        <w:rPr>
          <w:lang w:eastAsia="x-none"/>
        </w:rPr>
        <w:t xml:space="preserve">Type B multi-channel case corresponds to the channel bonding case as described above. </w:t>
      </w:r>
      <w:r w:rsidRPr="004B6F24">
        <w:rPr>
          <w:lang w:val="en-US"/>
        </w:rPr>
        <w:t xml:space="preserve"> </w:t>
      </w:r>
      <w:r w:rsidRPr="00FF657E">
        <w:rPr>
          <w:lang w:val="en-US"/>
        </w:rPr>
        <w:t xml:space="preserve">ETSI BRAN neither specifies CAT2 LBT nor channel bonding based multi-channel access in the </w:t>
      </w:r>
      <w:bookmarkStart w:id="49" w:name="_Hlk67060765"/>
      <w:r w:rsidRPr="00FF657E">
        <w:rPr>
          <w:lang w:val="en-US"/>
        </w:rPr>
        <w:t>HS EN 302 567</w:t>
      </w:r>
      <w:bookmarkEnd w:id="49"/>
      <w:r w:rsidRPr="00FF657E">
        <w:rPr>
          <w:lang w:val="en-US"/>
        </w:rPr>
        <w:t>.</w:t>
      </w:r>
      <w:r w:rsidRPr="00EB27C8">
        <w:rPr>
          <w:lang w:val="en-US"/>
        </w:rPr>
        <w:t xml:space="preserve"> </w:t>
      </w:r>
    </w:p>
    <w:bookmarkEnd w:id="47"/>
    <w:p w14:paraId="7060305B" w14:textId="630DB5F4" w:rsidR="00237BF0" w:rsidRDefault="00237BF0" w:rsidP="00237BF0">
      <w:pPr>
        <w:rPr>
          <w:lang w:val="en-US"/>
        </w:rPr>
      </w:pPr>
      <w:r>
        <w:rPr>
          <w:lang w:val="en-US"/>
        </w:rPr>
        <w:t>The Type B channel access is further complicated in 60 GHz, as there are no nominal channel BW units that all the devices sharing the band would use. For example, this was 20 MHz in the 5 GHz domain. According to the regulation, a manufacturer can state through declaration of conformance the bandwidths they support. By adopting Type B multi-channel access, we are forcing an unnecessary restriction on what these BWs need to be and where the sensing needs to be done.</w:t>
      </w:r>
      <w:r w:rsidR="00C843CB">
        <w:rPr>
          <w:lang w:val="en-US"/>
        </w:rPr>
        <w:t xml:space="preserve"> Moreover, the channel bonding scheme worked well in 5 GHz because it was based on following the same channelization and the same unit of 20 MHz for LBT.</w:t>
      </w:r>
      <w:r>
        <w:rPr>
          <w:lang w:val="en-US"/>
        </w:rPr>
        <w:t xml:space="preserve"> </w:t>
      </w:r>
    </w:p>
    <w:p w14:paraId="352C06C0" w14:textId="6BBAEDC7" w:rsidR="00237BF0" w:rsidRDefault="00237BF0" w:rsidP="00237BF0">
      <w:pPr>
        <w:rPr>
          <w:lang w:val="en-US"/>
        </w:rPr>
      </w:pPr>
      <w:r>
        <w:rPr>
          <w:lang w:val="en-US"/>
        </w:rPr>
        <w:t xml:space="preserve">We should not consider Type B multi-channel access from 37.213 in this WI for three reasons. Firstly, there is no </w:t>
      </w:r>
      <w:bookmarkStart w:id="50" w:name="_Hlk67061324"/>
      <w:r>
        <w:rPr>
          <w:lang w:val="en-US"/>
        </w:rPr>
        <w:t xml:space="preserve">fixed channelization </w:t>
      </w:r>
      <w:bookmarkEnd w:id="50"/>
      <w:r w:rsidR="00DE20CB">
        <w:rPr>
          <w:lang w:val="en-US"/>
        </w:rPr>
        <w:t>or</w:t>
      </w:r>
      <w:r>
        <w:rPr>
          <w:lang w:val="en-US"/>
        </w:rPr>
        <w:t xml:space="preserve"> nominal channel BW </w:t>
      </w:r>
      <w:r w:rsidR="00DE20CB">
        <w:rPr>
          <w:lang w:val="en-US"/>
        </w:rPr>
        <w:t>in</w:t>
      </w:r>
      <w:r>
        <w:rPr>
          <w:lang w:val="en-US"/>
        </w:rPr>
        <w:t xml:space="preserve"> 60 GHz. Secondly, any channel bandwidth</w:t>
      </w:r>
      <w:r w:rsidR="00DE20CB">
        <w:rPr>
          <w:lang w:val="en-US"/>
        </w:rPr>
        <w:t xml:space="preserve">, including multiple carriers with different carrier BWs for each carrier, </w:t>
      </w:r>
      <w:r>
        <w:rPr>
          <w:lang w:val="en-US"/>
        </w:rPr>
        <w:t xml:space="preserve">is allowed according to the regulation </w:t>
      </w:r>
      <w:r w:rsidR="00DE20CB">
        <w:rPr>
          <w:lang w:val="en-US"/>
        </w:rPr>
        <w:t>if</w:t>
      </w:r>
      <w:r>
        <w:rPr>
          <w:lang w:val="en-US"/>
        </w:rPr>
        <w:t xml:space="preserve"> it is declared by the manufacturer. Thirdly,</w:t>
      </w:r>
      <w:r w:rsidR="00DE20CB">
        <w:rPr>
          <w:lang w:val="en-US"/>
        </w:rPr>
        <w:t xml:space="preserve"> it </w:t>
      </w:r>
      <w:r w:rsidR="00BB40A3">
        <w:rPr>
          <w:lang w:val="en-US"/>
        </w:rPr>
        <w:t>is</w:t>
      </w:r>
      <w:r w:rsidR="00DE20CB">
        <w:rPr>
          <w:lang w:val="en-US"/>
        </w:rPr>
        <w:t xml:space="preserve"> not straight-forward how to select the primary carrier for type B channel access as</w:t>
      </w:r>
      <w:r>
        <w:rPr>
          <w:lang w:val="en-US"/>
        </w:rPr>
        <w:t xml:space="preserve"> the HS EN 302 567 does not specify CAT2 LBT nor multi-channel/carrier operation. </w:t>
      </w:r>
      <w:r w:rsidR="00AD16D4">
        <w:rPr>
          <w:lang w:val="en-US"/>
        </w:rPr>
        <w:t xml:space="preserve">Consequently, a device may randomly choose a carrier with narrower bandwidth as its primary channel and perform CAT2 LBT on the wider bandwidth secondary channels. Therefore, there is too much specification effort in 3GPP RAN1 to allow Type B channel access. </w:t>
      </w:r>
    </w:p>
    <w:p w14:paraId="750BB89B" w14:textId="00691652" w:rsidR="00237BF0" w:rsidRDefault="00AD16D4" w:rsidP="00237BF0">
      <w:pPr>
        <w:rPr>
          <w:lang w:val="en-US"/>
        </w:rPr>
      </w:pPr>
      <w:r>
        <w:rPr>
          <w:lang w:val="en-US"/>
        </w:rPr>
        <w:t xml:space="preserve">Alternatively, </w:t>
      </w:r>
      <w:r w:rsidR="00237BF0" w:rsidRPr="00EB27C8">
        <w:rPr>
          <w:lang w:val="en-US"/>
        </w:rPr>
        <w:t>ETSI</w:t>
      </w:r>
      <w:r w:rsidR="00237BF0">
        <w:rPr>
          <w:lang w:val="en-US"/>
        </w:rPr>
        <w:t xml:space="preserve"> HS</w:t>
      </w:r>
      <w:r w:rsidR="00237BF0" w:rsidRPr="00EB27C8">
        <w:rPr>
          <w:lang w:val="en-US"/>
        </w:rPr>
        <w:t xml:space="preserve"> EN 302 567 adequately captures the LBT BW to be used as the operating channel BW. Therefore, </w:t>
      </w:r>
      <w:r w:rsidR="00237BF0">
        <w:rPr>
          <w:lang w:val="en-US"/>
        </w:rPr>
        <w:t xml:space="preserve">it is enough to define LBT bandwidth for a single carrier and </w:t>
      </w:r>
      <w:r w:rsidR="00237BF0" w:rsidRPr="00E22762">
        <w:rPr>
          <w:lang w:val="en-US"/>
        </w:rPr>
        <w:t>allow Type A multi</w:t>
      </w:r>
      <w:r w:rsidR="00237BF0">
        <w:rPr>
          <w:lang w:val="en-US"/>
        </w:rPr>
        <w:t>-channel option from 37.213</w:t>
      </w:r>
      <w:r w:rsidR="00C843CB">
        <w:rPr>
          <w:lang w:val="en-US"/>
        </w:rPr>
        <w:t xml:space="preserve"> for multi-carrier operations</w:t>
      </w:r>
      <w:r w:rsidR="00237BF0" w:rsidRPr="00EB27C8">
        <w:rPr>
          <w:lang w:val="en-US"/>
        </w:rPr>
        <w:t xml:space="preserve">. </w:t>
      </w:r>
    </w:p>
    <w:p w14:paraId="3CB3F4D1" w14:textId="73A37569" w:rsidR="001B6D70" w:rsidRDefault="001B6D70" w:rsidP="00237BF0">
      <w:pPr>
        <w:pStyle w:val="Observation"/>
        <w:rPr>
          <w:lang w:val="en-US"/>
        </w:rPr>
      </w:pPr>
      <w:bookmarkStart w:id="51" w:name="_Toc67541246"/>
      <w:bookmarkStart w:id="52" w:name="_Toc67541283"/>
      <w:bookmarkStart w:id="53" w:name="_Toc67541319"/>
      <w:bookmarkStart w:id="54" w:name="_Toc67541380"/>
      <w:bookmarkStart w:id="55" w:name="_Toc67541426"/>
      <w:bookmarkStart w:id="56" w:name="_Toc67541612"/>
      <w:bookmarkStart w:id="57" w:name="_Toc67541676"/>
      <w:bookmarkStart w:id="58" w:name="_Toc67541722"/>
      <w:bookmarkStart w:id="59" w:name="_Toc67596407"/>
      <w:bookmarkStart w:id="60" w:name="_Toc67986548"/>
      <w:bookmarkStart w:id="61" w:name="_Toc68076643"/>
      <w:bookmarkStart w:id="62" w:name="_Toc68076706"/>
      <w:bookmarkStart w:id="63" w:name="_Toc68076741"/>
      <w:bookmarkStart w:id="64" w:name="_Toc68164581"/>
      <w:bookmarkStart w:id="65" w:name="_Toc68184035"/>
      <w:bookmarkStart w:id="66" w:name="_Toc68202230"/>
      <w:bookmarkStart w:id="67" w:name="_Toc68202321"/>
      <w:bookmarkStart w:id="68" w:name="_Toc68202796"/>
      <w:bookmarkStart w:id="69" w:name="_Toc87021698"/>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lang w:val="en-US"/>
        </w:rPr>
        <w:t>ETSI regulation for 60 GHz bands do not support Type B multi-channel access</w:t>
      </w:r>
      <w:r w:rsidR="00A226F7">
        <w:rPr>
          <w:lang w:val="en-US"/>
        </w:rPr>
        <w:t>.</w:t>
      </w:r>
      <w:bookmarkEnd w:id="69"/>
      <w:r w:rsidR="00DE20CB">
        <w:rPr>
          <w:lang w:val="en-US"/>
        </w:rPr>
        <w:t xml:space="preserve"> </w:t>
      </w:r>
    </w:p>
    <w:p w14:paraId="44093E84" w14:textId="3DBD944D" w:rsidR="00237BF0" w:rsidRPr="00386AAD" w:rsidRDefault="00237BF0" w:rsidP="00386AAD">
      <w:pPr>
        <w:pStyle w:val="Proposal"/>
        <w:rPr>
          <w:lang w:val="en-US"/>
        </w:rPr>
      </w:pPr>
      <w:bookmarkStart w:id="70" w:name="_Toc87021715"/>
      <w:r>
        <w:rPr>
          <w:lang w:val="en-US"/>
        </w:rPr>
        <w:t xml:space="preserve">Do not support Type B multi-channel access </w:t>
      </w:r>
      <w:r w:rsidR="00386AAD">
        <w:rPr>
          <w:lang w:val="en-US"/>
        </w:rPr>
        <w:t xml:space="preserve">for </w:t>
      </w:r>
      <w:r w:rsidR="00386AAD" w:rsidRPr="00386AAD">
        <w:rPr>
          <w:lang w:val="en-US"/>
        </w:rPr>
        <w:t>NR operation in 52.6 GHz to 71 GHz</w:t>
      </w:r>
      <w:r w:rsidR="00A226F7" w:rsidRPr="00386AAD">
        <w:rPr>
          <w:lang w:val="en-US"/>
        </w:rPr>
        <w:t>.</w:t>
      </w:r>
      <w:bookmarkEnd w:id="70"/>
    </w:p>
    <w:p w14:paraId="743B0A05" w14:textId="77777777" w:rsidR="00A44F82" w:rsidRPr="00EB27C8" w:rsidRDefault="00A44F82" w:rsidP="00FE3397">
      <w:pPr>
        <w:rPr>
          <w:lang w:val="en-US"/>
        </w:rPr>
      </w:pPr>
    </w:p>
    <w:p w14:paraId="0963EA44" w14:textId="28B8158B" w:rsidR="00F9308A" w:rsidRPr="00EB27C8" w:rsidRDefault="00F9308A" w:rsidP="00654C7F">
      <w:pPr>
        <w:pStyle w:val="Heading2"/>
        <w:rPr>
          <w:lang w:val="en-US"/>
        </w:rPr>
      </w:pPr>
      <w:bookmarkStart w:id="71" w:name="_Toc87016278"/>
      <w:r w:rsidRPr="00EB27C8">
        <w:rPr>
          <w:lang w:val="en-US"/>
        </w:rPr>
        <w:t>2.</w:t>
      </w:r>
      <w:r w:rsidR="00974CC9">
        <w:rPr>
          <w:lang w:val="en-US"/>
        </w:rPr>
        <w:t>2</w:t>
      </w:r>
      <w:r w:rsidRPr="00EB27C8">
        <w:rPr>
          <w:lang w:val="en-US"/>
        </w:rPr>
        <w:tab/>
        <w:t xml:space="preserve">Short control </w:t>
      </w:r>
      <w:r w:rsidR="00BF38C9" w:rsidRPr="00EB27C8">
        <w:rPr>
          <w:lang w:val="en-US"/>
        </w:rPr>
        <w:t>signaling</w:t>
      </w:r>
      <w:r w:rsidRPr="00EB27C8">
        <w:rPr>
          <w:lang w:val="en-US"/>
        </w:rPr>
        <w:t xml:space="preserve"> transmissions</w:t>
      </w:r>
      <w:r w:rsidR="00923DAC">
        <w:rPr>
          <w:lang w:val="en-US"/>
        </w:rPr>
        <w:t xml:space="preserve"> (SCST)</w:t>
      </w:r>
      <w:bookmarkEnd w:id="71"/>
      <w:r w:rsidRPr="00EB27C8">
        <w:rPr>
          <w:lang w:val="en-US"/>
        </w:rPr>
        <w:t xml:space="preserve"> </w:t>
      </w:r>
    </w:p>
    <w:p w14:paraId="5A765FBC" w14:textId="2B65B738" w:rsidR="00B26699" w:rsidRDefault="00B26699" w:rsidP="002B27B4">
      <w:pPr>
        <w:rPr>
          <w:lang w:val="en-US"/>
        </w:rPr>
      </w:pPr>
      <w:r w:rsidRPr="00EB27C8">
        <w:rPr>
          <w:noProof/>
          <w:lang w:val="en-US"/>
        </w:rPr>
        <mc:AlternateContent>
          <mc:Choice Requires="wps">
            <w:drawing>
              <wp:anchor distT="0" distB="0" distL="114300" distR="114300" simplePos="0" relativeHeight="251668480" behindDoc="0" locked="0" layoutInCell="1" allowOverlap="1" wp14:anchorId="6D0307B1" wp14:editId="7832BB47">
                <wp:simplePos x="0" y="0"/>
                <wp:positionH relativeFrom="margin">
                  <wp:align>left</wp:align>
                </wp:positionH>
                <wp:positionV relativeFrom="paragraph">
                  <wp:posOffset>493092</wp:posOffset>
                </wp:positionV>
                <wp:extent cx="6124575" cy="1048385"/>
                <wp:effectExtent l="0" t="0" r="28575" b="18415"/>
                <wp:wrapTopAndBottom/>
                <wp:docPr id="4" name="Text Box 4"/>
                <wp:cNvGraphicFramePr/>
                <a:graphic xmlns:a="http://schemas.openxmlformats.org/drawingml/2006/main">
                  <a:graphicData uri="http://schemas.microsoft.com/office/word/2010/wordprocessingShape">
                    <wps:wsp>
                      <wps:cNvSpPr txBox="1"/>
                      <wps:spPr>
                        <a:xfrm>
                          <a:off x="0" y="0"/>
                          <a:ext cx="6124575" cy="1048385"/>
                        </a:xfrm>
                        <a:prstGeom prst="rect">
                          <a:avLst/>
                        </a:prstGeom>
                        <a:solidFill>
                          <a:sysClr val="window" lastClr="FFFFFF"/>
                        </a:solidFill>
                        <a:ln w="6350">
                          <a:solidFill>
                            <a:prstClr val="black"/>
                          </a:solidFill>
                        </a:ln>
                      </wps:spPr>
                      <wps:txbx>
                        <w:txbxContent>
                          <w:p w14:paraId="2B3263A1" w14:textId="77777777" w:rsidR="003839BA" w:rsidRPr="008B5D3E" w:rsidRDefault="003839BA" w:rsidP="00B26699">
                            <w:pPr>
                              <w:rPr>
                                <w:i/>
                                <w:iCs/>
                              </w:rPr>
                            </w:pPr>
                            <w:r w:rsidRPr="008B5D3E">
                              <w:rPr>
                                <w:i/>
                                <w:iCs/>
                              </w:rPr>
                              <w:t>The use of Short Control Signalling Transmissions shall be constrained as follows:</w:t>
                            </w:r>
                          </w:p>
                          <w:p w14:paraId="4724DEF8" w14:textId="77777777" w:rsidR="003839BA" w:rsidRPr="008B5D3E" w:rsidRDefault="003839BA" w:rsidP="00B26699">
                            <w:pPr>
                              <w:pStyle w:val="B1"/>
                              <w:rPr>
                                <w:i/>
                                <w:iCs/>
                              </w:rPr>
                            </w:pPr>
                            <w:r w:rsidRPr="008B5D3E">
                              <w:rPr>
                                <w:i/>
                                <w:iCs/>
                              </w:rPr>
                              <w:t>within an observation period of 100 </w:t>
                            </w:r>
                            <w:proofErr w:type="spellStart"/>
                            <w:r w:rsidRPr="008B5D3E">
                              <w:rPr>
                                <w:i/>
                                <w:iCs/>
                              </w:rPr>
                              <w:t>ms</w:t>
                            </w:r>
                            <w:proofErr w:type="spellEnd"/>
                            <w:r w:rsidRPr="008B5D3E">
                              <w:rPr>
                                <w:i/>
                                <w:iCs/>
                              </w:rPr>
                              <w:t xml:space="preserve">, </w:t>
                            </w:r>
                          </w:p>
                          <w:p w14:paraId="6C8AB4DF" w14:textId="77777777" w:rsidR="003839BA" w:rsidRDefault="003839BA"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w:t>
                            </w:r>
                            <w:proofErr w:type="spellStart"/>
                            <w:r w:rsidRPr="008B5D3E">
                              <w:rPr>
                                <w:i/>
                                <w:iCs/>
                              </w:rPr>
                              <w:t>ms</w:t>
                            </w:r>
                            <w:proofErr w:type="spellEnd"/>
                            <w:r w:rsidRPr="008B5D3E">
                              <w:rPr>
                                <w:i/>
                                <w:iCs/>
                              </w:rPr>
                              <w:t xml:space="preserve"> within said observation period. </w:t>
                            </w:r>
                          </w:p>
                          <w:p w14:paraId="2049B49E" w14:textId="77777777" w:rsidR="003839BA" w:rsidRPr="008B5D3E" w:rsidRDefault="003839BA" w:rsidP="00B26699">
                            <w:pPr>
                              <w:pStyle w:val="B1"/>
                              <w:numPr>
                                <w:ilvl w:val="0"/>
                                <w:numId w:val="0"/>
                              </w:numPr>
                              <w:ind w:left="737"/>
                              <w:rPr>
                                <w:i/>
                                <w:iCs/>
                              </w:rPr>
                            </w:pPr>
                          </w:p>
                          <w:p w14:paraId="46A2D090" w14:textId="77777777" w:rsidR="003839BA" w:rsidRDefault="003839BA" w:rsidP="00B266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0307B1" id="Text Box 4" o:spid="_x0000_s1070" type="#_x0000_t202" style="position:absolute;left:0;text-align:left;margin-left:0;margin-top:38.85pt;width:482.25pt;height:82.55pt;z-index:25166848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K0cVwIAALsEAAAOAAAAZHJzL2Uyb0RvYy54bWysVE1vGjEQvVfqf7B8b5YlkFKUJaJEVJWi&#10;JFJS5Wy8XljV63Ftwy799X32AvnqqSoHM54Zz8ebN3t51TWa7ZTzNZmC52cDzpSRVNZmXfAfj8tP&#10;E858EKYUmowq+F55fjX7+OGytVM1pA3pUjmGIMZPW1vwTQh2mmVeblQj/BlZZWCsyDUi4OrWWelE&#10;i+iNzoaDwUXWkiutI6m8h/a6N/JZil9VSoa7qvIqMF1w1BbS6dK5imc2uxTTtRN2U8tDGeIfqmhE&#10;bZD0FOpaBMG2rn4XqqmlI09VOJPUZFRVtVSpB3STD95087ARVqVeAI63J5j8/wsrb3f3jtVlwUec&#10;GdFgRI+qC+wrdWwU0Wmtn8LpwcItdFBjyke9hzI23VWuif9oh8EOnPcnbGMwCeVFPhyNP485k7Dl&#10;g9HkfDKOcbLn59b58E1Rw6JQcIfhJUzF7saH3vXoErN50nW5rLVOl71faMd2AnMGPUpqOdPCBygL&#10;vky/Q7ZXz7RhLWo7Hw9Sple2mOsUc6WF/Pk+AqrXBk1ElHo0ohS6VZcwzS+OUK2o3ANBRz0DvZXL&#10;GvFvUOK9cKAcQMMahTsclSYURQeJsw2533/TR38wAVbOWlC44P7XVjiFzr8bcORLPhpFzqcLwB/i&#10;4l5aVi8tZtssCOjlWFgrkxj9gz6KlaPmCds2j1lhEkYid8HDUVyEfrGwrVLN58kJLLci3JgHK2Po&#10;OKqI62P3JJw9DDqAI7d0JLuYvpl37xtfGppvA1V1IkMEukf1gD82JNHpsM1xBV/ek9fzN2f2BwAA&#10;//8DAFBLAwQUAAYACAAAACEAtMuMG9wAAAAHAQAADwAAAGRycy9kb3ducmV2LnhtbEyPwU7DMBBE&#10;70j8g7VI3KhDVJo0ZFMhJI4IETjAzbWXxBCvo9hNQ78ec4LjaEYzb+rd4gYx0xSsZ4TrVQaCWHtj&#10;uUN4fXm4KkGEqNiowTMhfFOAXXN+VqvK+CM/09zGTqQSDpVC6GMcKymD7smpsPIjcfI+/ORUTHLq&#10;pJnUMZW7QeZZtpFOWU4LvRrpvif91R4cguE3z/rdPp4st9puT0/lp54RLy+Wu1sQkZb4F4Zf/IQO&#10;TWLa+wObIAaEdCQiFEUBIrnbzfoGxB4hX+clyKaW//mbHwAAAP//AwBQSwECLQAUAAYACAAAACEA&#10;toM4kv4AAADhAQAAEwAAAAAAAAAAAAAAAAAAAAAAW0NvbnRlbnRfVHlwZXNdLnhtbFBLAQItABQA&#10;BgAIAAAAIQA4/SH/1gAAAJQBAAALAAAAAAAAAAAAAAAAAC8BAABfcmVscy8ucmVsc1BLAQItABQA&#10;BgAIAAAAIQB9YK0cVwIAALsEAAAOAAAAAAAAAAAAAAAAAC4CAABkcnMvZTJvRG9jLnhtbFBLAQIt&#10;ABQABgAIAAAAIQC0y4wb3AAAAAcBAAAPAAAAAAAAAAAAAAAAALEEAABkcnMvZG93bnJldi54bWxQ&#10;SwUGAAAAAAQABADzAAAAugUAAAAA&#10;" fillcolor="window" strokeweight=".5pt">
                <v:textbox>
                  <w:txbxContent>
                    <w:p w14:paraId="2B3263A1" w14:textId="77777777" w:rsidR="003839BA" w:rsidRPr="008B5D3E" w:rsidRDefault="003839BA" w:rsidP="00B26699">
                      <w:pPr>
                        <w:rPr>
                          <w:i/>
                          <w:iCs/>
                        </w:rPr>
                      </w:pPr>
                      <w:r w:rsidRPr="008B5D3E">
                        <w:rPr>
                          <w:i/>
                          <w:iCs/>
                        </w:rPr>
                        <w:t>The use of Short Control Signalling Transmissions shall be constrained as follows:</w:t>
                      </w:r>
                    </w:p>
                    <w:p w14:paraId="4724DEF8" w14:textId="77777777" w:rsidR="003839BA" w:rsidRPr="008B5D3E" w:rsidRDefault="003839BA" w:rsidP="00B26699">
                      <w:pPr>
                        <w:pStyle w:val="B1"/>
                        <w:rPr>
                          <w:i/>
                          <w:iCs/>
                        </w:rPr>
                      </w:pPr>
                      <w:r w:rsidRPr="008B5D3E">
                        <w:rPr>
                          <w:i/>
                          <w:iCs/>
                        </w:rPr>
                        <w:t>within an observation period of 100 </w:t>
                      </w:r>
                      <w:proofErr w:type="spellStart"/>
                      <w:r w:rsidRPr="008B5D3E">
                        <w:rPr>
                          <w:i/>
                          <w:iCs/>
                        </w:rPr>
                        <w:t>ms</w:t>
                      </w:r>
                      <w:proofErr w:type="spellEnd"/>
                      <w:r w:rsidRPr="008B5D3E">
                        <w:rPr>
                          <w:i/>
                          <w:iCs/>
                        </w:rPr>
                        <w:t xml:space="preserve">, </w:t>
                      </w:r>
                    </w:p>
                    <w:p w14:paraId="6C8AB4DF" w14:textId="77777777" w:rsidR="003839BA" w:rsidRDefault="003839BA"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w:t>
                      </w:r>
                      <w:proofErr w:type="spellStart"/>
                      <w:r w:rsidRPr="008B5D3E">
                        <w:rPr>
                          <w:i/>
                          <w:iCs/>
                        </w:rPr>
                        <w:t>ms</w:t>
                      </w:r>
                      <w:proofErr w:type="spellEnd"/>
                      <w:r w:rsidRPr="008B5D3E">
                        <w:rPr>
                          <w:i/>
                          <w:iCs/>
                        </w:rPr>
                        <w:t xml:space="preserve"> within said observation period. </w:t>
                      </w:r>
                    </w:p>
                    <w:p w14:paraId="2049B49E" w14:textId="77777777" w:rsidR="003839BA" w:rsidRPr="008B5D3E" w:rsidRDefault="003839BA" w:rsidP="00B26699">
                      <w:pPr>
                        <w:pStyle w:val="B1"/>
                        <w:numPr>
                          <w:ilvl w:val="0"/>
                          <w:numId w:val="0"/>
                        </w:numPr>
                        <w:ind w:left="737"/>
                        <w:rPr>
                          <w:i/>
                          <w:iCs/>
                        </w:rPr>
                      </w:pPr>
                    </w:p>
                    <w:p w14:paraId="46A2D090" w14:textId="77777777" w:rsidR="003839BA" w:rsidRDefault="003839BA" w:rsidP="00B26699"/>
                  </w:txbxContent>
                </v:textbox>
                <w10:wrap type="topAndBottom" anchorx="margin"/>
              </v:shape>
            </w:pict>
          </mc:Fallback>
        </mc:AlternateContent>
      </w:r>
      <w:r w:rsidR="00090F5A">
        <w:rPr>
          <w:lang w:val="en-US"/>
        </w:rPr>
        <w:t xml:space="preserve">Recently, ETSI TC BRAN </w:t>
      </w:r>
      <w:r w:rsidR="00EB48F4" w:rsidRPr="00EB27C8">
        <w:rPr>
          <w:lang w:val="en-US"/>
        </w:rPr>
        <w:t xml:space="preserve">added a separate clause for Short control </w:t>
      </w:r>
      <w:r w:rsidR="00BF38C9" w:rsidRPr="00EB27C8">
        <w:rPr>
          <w:lang w:val="en-US"/>
        </w:rPr>
        <w:t>signaling</w:t>
      </w:r>
      <w:r w:rsidR="00EB48F4" w:rsidRPr="00EB27C8">
        <w:rPr>
          <w:lang w:val="en-US"/>
        </w:rPr>
        <w:t xml:space="preserve"> transmissions </w:t>
      </w:r>
      <w:r w:rsidR="00090F5A">
        <w:rPr>
          <w:lang w:val="en-US"/>
        </w:rPr>
        <w:t xml:space="preserve">to HS </w:t>
      </w:r>
      <w:r w:rsidR="00090F5A" w:rsidRPr="00EB27C8">
        <w:rPr>
          <w:lang w:val="en-US"/>
        </w:rPr>
        <w:t>EN</w:t>
      </w:r>
      <w:r w:rsidR="00090F5A">
        <w:rPr>
          <w:lang w:val="en-US"/>
        </w:rPr>
        <w:t> </w:t>
      </w:r>
      <w:r w:rsidR="00090F5A" w:rsidRPr="00EB27C8">
        <w:rPr>
          <w:lang w:val="en-US"/>
        </w:rPr>
        <w:t>302</w:t>
      </w:r>
      <w:r w:rsidR="00090F5A">
        <w:rPr>
          <w:lang w:val="en-US"/>
        </w:rPr>
        <w:t> </w:t>
      </w:r>
      <w:r w:rsidR="00090F5A" w:rsidRPr="00EB27C8">
        <w:rPr>
          <w:lang w:val="en-US"/>
        </w:rPr>
        <w:t>567</w:t>
      </w:r>
      <w:r w:rsidR="00615447">
        <w:rPr>
          <w:lang w:val="en-US"/>
        </w:rPr>
        <w:t>.</w:t>
      </w:r>
      <w:r w:rsidR="00FF0126">
        <w:rPr>
          <w:lang w:val="en-US"/>
        </w:rPr>
        <w:t xml:space="preserve"> The details of short control signaling</w:t>
      </w:r>
      <w:r w:rsidR="00090F5A" w:rsidRPr="00EB27C8">
        <w:rPr>
          <w:lang w:val="en-US"/>
        </w:rPr>
        <w:t xml:space="preserve"> </w:t>
      </w:r>
      <w:r w:rsidR="00EB48F4" w:rsidRPr="00EB27C8">
        <w:rPr>
          <w:lang w:val="en-US"/>
        </w:rPr>
        <w:t>a</w:t>
      </w:r>
      <w:r w:rsidR="00FF0126">
        <w:rPr>
          <w:lang w:val="en-US"/>
        </w:rPr>
        <w:t>re</w:t>
      </w:r>
      <w:r w:rsidR="00EB48F4" w:rsidRPr="00EB27C8">
        <w:rPr>
          <w:lang w:val="en-US"/>
        </w:rPr>
        <w:t xml:space="preserve"> described below. </w:t>
      </w:r>
    </w:p>
    <w:p w14:paraId="65534A86" w14:textId="77777777" w:rsidR="009C1933" w:rsidRDefault="009C1933" w:rsidP="002B27B4">
      <w:pPr>
        <w:rPr>
          <w:lang w:val="en-US"/>
        </w:rPr>
      </w:pPr>
    </w:p>
    <w:p w14:paraId="1447E215" w14:textId="68DF9B3C" w:rsidR="008B5D3E" w:rsidRPr="00EB27C8" w:rsidRDefault="00EB48F4" w:rsidP="002B27B4">
      <w:pPr>
        <w:rPr>
          <w:lang w:val="en-US"/>
        </w:rPr>
      </w:pPr>
      <w:r w:rsidRPr="00EB27C8">
        <w:rPr>
          <w:lang w:val="en-US"/>
        </w:rPr>
        <w:t xml:space="preserve">Unlike </w:t>
      </w:r>
      <w:r w:rsidR="0062071B">
        <w:rPr>
          <w:lang w:val="en-US"/>
        </w:rPr>
        <w:t>EN 301 893 (</w:t>
      </w:r>
      <w:r w:rsidR="001C6DB7" w:rsidRPr="00EB27C8">
        <w:rPr>
          <w:lang w:val="en-US"/>
        </w:rPr>
        <w:t>5</w:t>
      </w:r>
      <w:r w:rsidR="001C6DB7">
        <w:rPr>
          <w:lang w:val="en-US"/>
        </w:rPr>
        <w:t> </w:t>
      </w:r>
      <w:r w:rsidRPr="00EB27C8">
        <w:rPr>
          <w:lang w:val="en-US"/>
        </w:rPr>
        <w:t>GHz</w:t>
      </w:r>
      <w:r w:rsidR="0062071B">
        <w:rPr>
          <w:lang w:val="en-US"/>
        </w:rPr>
        <w:t>) and EN 303 687 (</w:t>
      </w:r>
      <w:r w:rsidRPr="00EB27C8">
        <w:rPr>
          <w:lang w:val="en-US"/>
        </w:rPr>
        <w:t>6</w:t>
      </w:r>
      <w:r w:rsidR="0034357F">
        <w:rPr>
          <w:lang w:val="en-US"/>
        </w:rPr>
        <w:t> </w:t>
      </w:r>
      <w:r w:rsidRPr="00EB27C8">
        <w:rPr>
          <w:lang w:val="en-US"/>
        </w:rPr>
        <w:t>GHz</w:t>
      </w:r>
      <w:r w:rsidR="0062071B">
        <w:rPr>
          <w:lang w:val="en-US"/>
        </w:rPr>
        <w:t>)</w:t>
      </w:r>
      <w:r w:rsidRPr="00EB27C8">
        <w:rPr>
          <w:lang w:val="en-US"/>
        </w:rPr>
        <w:t xml:space="preserve">, </w:t>
      </w:r>
      <w:r w:rsidR="0034357F">
        <w:rPr>
          <w:lang w:val="en-US"/>
        </w:rPr>
        <w:t>EN 302 567 specifies</w:t>
      </w:r>
      <w:r w:rsidRPr="00EB27C8">
        <w:rPr>
          <w:lang w:val="en-US"/>
        </w:rPr>
        <w:t xml:space="preserve"> no limitation on the number of control transmissions but only </w:t>
      </w:r>
      <w:r w:rsidR="009A58EC">
        <w:rPr>
          <w:lang w:val="en-US"/>
        </w:rPr>
        <w:t xml:space="preserve">on </w:t>
      </w:r>
      <w:r w:rsidRPr="00EB27C8">
        <w:rPr>
          <w:lang w:val="en-US"/>
        </w:rPr>
        <w:t xml:space="preserve">the total duration of </w:t>
      </w:r>
      <w:r w:rsidR="006944FE">
        <w:rPr>
          <w:lang w:val="en-US"/>
        </w:rPr>
        <w:t>short control</w:t>
      </w:r>
      <w:r w:rsidR="006944FE" w:rsidRPr="00EB27C8">
        <w:rPr>
          <w:lang w:val="en-US"/>
        </w:rPr>
        <w:t xml:space="preserve"> </w:t>
      </w:r>
      <w:r w:rsidRPr="00EB27C8">
        <w:rPr>
          <w:lang w:val="en-US"/>
        </w:rPr>
        <w:t xml:space="preserve">transmissions </w:t>
      </w:r>
      <w:r w:rsidR="006944FE">
        <w:rPr>
          <w:lang w:val="en-US"/>
        </w:rPr>
        <w:t>during</w:t>
      </w:r>
      <w:r w:rsidR="006944FE" w:rsidRPr="00EB27C8">
        <w:rPr>
          <w:lang w:val="en-US"/>
        </w:rPr>
        <w:t xml:space="preserve"> </w:t>
      </w:r>
      <w:r w:rsidRPr="00EB27C8">
        <w:rPr>
          <w:lang w:val="en-US"/>
        </w:rPr>
        <w:t xml:space="preserve">an observation period. From </w:t>
      </w:r>
      <w:r w:rsidR="009A58EC">
        <w:rPr>
          <w:lang w:val="en-US"/>
        </w:rPr>
        <w:t>an</w:t>
      </w:r>
      <w:r w:rsidRPr="00EB27C8">
        <w:rPr>
          <w:lang w:val="en-US"/>
        </w:rPr>
        <w:t xml:space="preserve"> HS compliance perspective, a margin of up to 10% control frame transmissions without performing an LBT is allowed. This </w:t>
      </w:r>
      <w:r w:rsidR="00063028">
        <w:rPr>
          <w:lang w:val="en-US"/>
        </w:rPr>
        <w:t>permission</w:t>
      </w:r>
      <w:r w:rsidR="00063028" w:rsidRPr="00EB27C8">
        <w:rPr>
          <w:lang w:val="en-US"/>
        </w:rPr>
        <w:t xml:space="preserve"> </w:t>
      </w:r>
      <w:r w:rsidRPr="00EB27C8">
        <w:rPr>
          <w:lang w:val="en-US"/>
        </w:rPr>
        <w:t>should be taken into consideration when designing any LBT related changes for control channels/signals.</w:t>
      </w:r>
    </w:p>
    <w:p w14:paraId="34605F37" w14:textId="4985B07D" w:rsidR="00FC5FFE" w:rsidRPr="00EB27C8" w:rsidRDefault="007161E3" w:rsidP="00FC5FFE">
      <w:pPr>
        <w:pStyle w:val="Observation"/>
        <w:rPr>
          <w:lang w:val="en-US"/>
        </w:rPr>
      </w:pPr>
      <w:bookmarkStart w:id="72" w:name="_Toc71630265"/>
      <w:bookmarkStart w:id="73" w:name="_Toc87021699"/>
      <w:bookmarkEnd w:id="72"/>
      <w:r>
        <w:rPr>
          <w:lang w:val="en-US"/>
        </w:rPr>
        <w:t xml:space="preserve">In HS </w:t>
      </w:r>
      <w:r w:rsidRPr="00EB27C8">
        <w:rPr>
          <w:lang w:val="en-US"/>
        </w:rPr>
        <w:t>EN</w:t>
      </w:r>
      <w:r>
        <w:rPr>
          <w:lang w:val="en-US"/>
        </w:rPr>
        <w:t> </w:t>
      </w:r>
      <w:r w:rsidRPr="00EB27C8">
        <w:rPr>
          <w:lang w:val="en-US"/>
        </w:rPr>
        <w:t>302</w:t>
      </w:r>
      <w:r>
        <w:rPr>
          <w:lang w:val="en-US"/>
        </w:rPr>
        <w:t> </w:t>
      </w:r>
      <w:r w:rsidRPr="00EB27C8">
        <w:rPr>
          <w:lang w:val="en-US"/>
        </w:rPr>
        <w:t>567</w:t>
      </w:r>
      <w:r>
        <w:rPr>
          <w:lang w:val="en-US"/>
        </w:rPr>
        <w:t xml:space="preserve">, </w:t>
      </w:r>
      <w:r w:rsidR="00FC5FFE" w:rsidRPr="00EB27C8">
        <w:rPr>
          <w:lang w:val="en-US"/>
        </w:rPr>
        <w:t>SCS transmissions have a duty cycle requirement but no limitations on the number of SCS transmissions within the observation period</w:t>
      </w:r>
      <w:r w:rsidR="00B26699">
        <w:rPr>
          <w:lang w:val="en-US"/>
        </w:rPr>
        <w:t>.</w:t>
      </w:r>
      <w:bookmarkEnd w:id="73"/>
    </w:p>
    <w:p w14:paraId="65581A72" w14:textId="40D6C240" w:rsidR="007C0B07" w:rsidRDefault="00923DAC" w:rsidP="007509D2">
      <w:pPr>
        <w:pStyle w:val="Heading3"/>
      </w:pPr>
      <w:bookmarkStart w:id="74" w:name="_Toc87016279"/>
      <w:r>
        <w:t>2.2.1</w:t>
      </w:r>
      <w:r>
        <w:tab/>
        <w:t xml:space="preserve">SCST in </w:t>
      </w:r>
      <w:r w:rsidR="00096A82">
        <w:t>d</w:t>
      </w:r>
      <w:r>
        <w:t>ownlink</w:t>
      </w:r>
      <w:r w:rsidR="00096A82">
        <w:t xml:space="preserve"> transmissions</w:t>
      </w:r>
      <w:bookmarkEnd w:id="74"/>
    </w:p>
    <w:p w14:paraId="2C3CE5C0" w14:textId="15D35656" w:rsidR="004B23B9" w:rsidRDefault="004B23B9" w:rsidP="00FE3397">
      <w:r>
        <w:t>In RAN1#104b-e</w:t>
      </w:r>
      <w:r w:rsidR="007C0B07">
        <w:t xml:space="preserve"> </w:t>
      </w:r>
      <w:r w:rsidR="007C0B07">
        <w:fldChar w:fldCharType="begin"/>
      </w:r>
      <w:r w:rsidR="007C0B07">
        <w:instrText xml:space="preserve"> REF _Ref71668006 \r \h </w:instrText>
      </w:r>
      <w:r w:rsidR="007C0B07">
        <w:fldChar w:fldCharType="separate"/>
      </w:r>
      <w:r w:rsidR="007C0B07">
        <w:t>[16]</w:t>
      </w:r>
      <w:r w:rsidR="007C0B07">
        <w:fldChar w:fldCharType="end"/>
      </w:r>
      <w:r>
        <w:t>, there were two agreements on SCS transmissions</w:t>
      </w:r>
      <w:r w:rsidR="00923DAC">
        <w:t xml:space="preserve"> in downlink</w:t>
      </w:r>
      <w:r>
        <w:t xml:space="preserve">. </w:t>
      </w:r>
    </w:p>
    <w:p w14:paraId="72B9083B" w14:textId="28D096B6" w:rsidR="00F57081" w:rsidRPr="008078DB" w:rsidRDefault="00923DAC" w:rsidP="008078DB">
      <w:pPr>
        <w:rPr>
          <w:lang w:val="en-US"/>
        </w:rPr>
      </w:pPr>
      <w:bookmarkStart w:id="75" w:name="_Hlk71528539"/>
      <w:r>
        <w:rPr>
          <w:noProof/>
        </w:rPr>
        <mc:AlternateContent>
          <mc:Choice Requires="wps">
            <w:drawing>
              <wp:anchor distT="0" distB="0" distL="114300" distR="114300" simplePos="0" relativeHeight="251651072" behindDoc="0" locked="0" layoutInCell="1" allowOverlap="1" wp14:anchorId="588FC680" wp14:editId="5A7924E3">
                <wp:simplePos x="0" y="0"/>
                <wp:positionH relativeFrom="column">
                  <wp:posOffset>-45720</wp:posOffset>
                </wp:positionH>
                <wp:positionV relativeFrom="paragraph">
                  <wp:posOffset>169545</wp:posOffset>
                </wp:positionV>
                <wp:extent cx="6542405" cy="3661410"/>
                <wp:effectExtent l="0" t="0" r="10795" b="15240"/>
                <wp:wrapTopAndBottom/>
                <wp:docPr id="16" name="Text Box 16"/>
                <wp:cNvGraphicFramePr/>
                <a:graphic xmlns:a="http://schemas.openxmlformats.org/drawingml/2006/main">
                  <a:graphicData uri="http://schemas.microsoft.com/office/word/2010/wordprocessingShape">
                    <wps:wsp>
                      <wps:cNvSpPr txBox="1"/>
                      <wps:spPr>
                        <a:xfrm>
                          <a:off x="0" y="0"/>
                          <a:ext cx="6542405" cy="3661410"/>
                        </a:xfrm>
                        <a:prstGeom prst="rect">
                          <a:avLst/>
                        </a:prstGeom>
                        <a:solidFill>
                          <a:schemeClr val="lt1"/>
                        </a:solidFill>
                        <a:ln w="6350">
                          <a:solidFill>
                            <a:prstClr val="black"/>
                          </a:solidFill>
                        </a:ln>
                      </wps:spPr>
                      <wps:txbx>
                        <w:txbxContent>
                          <w:p w14:paraId="1FC8AE63" w14:textId="1171F2EE" w:rsidR="003839BA" w:rsidRPr="007509D2" w:rsidRDefault="003839BA" w:rsidP="004B23B9">
                            <w:pPr>
                              <w:rPr>
                                <w:sz w:val="12"/>
                                <w:szCs w:val="12"/>
                                <w:lang w:eastAsia="x-none"/>
                              </w:rPr>
                            </w:pPr>
                            <w:r w:rsidRPr="007509D2">
                              <w:rPr>
                                <w:sz w:val="12"/>
                                <w:szCs w:val="12"/>
                                <w:highlight w:val="green"/>
                                <w:lang w:eastAsia="x-none"/>
                              </w:rPr>
                              <w:t>104b-e Agreement:</w:t>
                            </w:r>
                          </w:p>
                          <w:p w14:paraId="70D6E234" w14:textId="77777777" w:rsidR="003839BA" w:rsidRPr="007509D2" w:rsidRDefault="003839BA"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Contention Exempt Short Control Signaling rules can be applicable to the transmission of SS/PBCH.</w:t>
                            </w:r>
                          </w:p>
                          <w:p w14:paraId="7EB0E7B6" w14:textId="77777777" w:rsidR="003839BA" w:rsidRPr="007509D2" w:rsidRDefault="003839BA"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What are the other DL signals and channels that can be multiplexed with SS/PBCH transmission under Contention Exempt Short Control Signaling rule</w:t>
                            </w:r>
                          </w:p>
                          <w:p w14:paraId="63B63703" w14:textId="77777777" w:rsidR="003839BA" w:rsidRPr="007509D2" w:rsidRDefault="003839BA"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Whether this can be applied to all supported SCS or specific SCS.</w:t>
                            </w:r>
                          </w:p>
                          <w:p w14:paraId="60695EB5" w14:textId="77777777" w:rsidR="003839BA" w:rsidRPr="00CA1CAF" w:rsidRDefault="003839BA" w:rsidP="00D8741C">
                            <w:pPr>
                              <w:pStyle w:val="ListParagraph"/>
                              <w:numPr>
                                <w:ilvl w:val="1"/>
                                <w:numId w:val="21"/>
                              </w:numPr>
                              <w:kinsoku w:val="0"/>
                              <w:autoSpaceDE/>
                              <w:autoSpaceDN/>
                              <w:spacing w:after="60" w:line="259" w:lineRule="auto"/>
                              <w:ind w:left="1080"/>
                              <w:jc w:val="left"/>
                              <w:rPr>
                                <w:sz w:val="16"/>
                                <w:szCs w:val="16"/>
                                <w:highlight w:val="yellow"/>
                              </w:rPr>
                            </w:pPr>
                            <w:r w:rsidRPr="00CA1CAF">
                              <w:rPr>
                                <w:sz w:val="16"/>
                                <w:szCs w:val="16"/>
                                <w:highlight w:val="yellow"/>
                              </w:rPr>
                              <w:t>FFS: Extension to discovery burst if it is defined including signals other than SS/PBCH</w:t>
                            </w:r>
                          </w:p>
                          <w:p w14:paraId="45631FD1" w14:textId="77777777" w:rsidR="003839BA" w:rsidRPr="007509D2" w:rsidRDefault="003839BA"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Note: Restriction for short control signalling transmissions apply (10% over any 100ms interval)</w:t>
                            </w:r>
                          </w:p>
                          <w:p w14:paraId="06C87B82" w14:textId="50F3DA58" w:rsidR="003839BA" w:rsidRPr="007509D2" w:rsidRDefault="003839BA"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FFS: Other DL signals/channels can be transmitted with Contention Exempt Short Control Signaling rule, such as PDCCH, broadcast PDSCH, PDSCH without user plain data, CSI-RS, PRS, etc</w:t>
                            </w:r>
                          </w:p>
                          <w:p w14:paraId="1227FA4B" w14:textId="33333FA4" w:rsidR="003839BA" w:rsidRPr="007509D2" w:rsidRDefault="003839BA" w:rsidP="004B23B9">
                            <w:pPr>
                              <w:rPr>
                                <w:sz w:val="12"/>
                                <w:szCs w:val="12"/>
                                <w:lang w:eastAsia="x-none"/>
                              </w:rPr>
                            </w:pPr>
                            <w:r w:rsidRPr="007509D2">
                              <w:rPr>
                                <w:sz w:val="12"/>
                                <w:szCs w:val="12"/>
                                <w:highlight w:val="green"/>
                                <w:lang w:eastAsia="x-none"/>
                              </w:rPr>
                              <w:t>104b-e Agreement:</w:t>
                            </w:r>
                          </w:p>
                          <w:p w14:paraId="22B9BA8F" w14:textId="77777777" w:rsidR="003839BA" w:rsidRPr="007509D2" w:rsidRDefault="003839BA" w:rsidP="004B23B9">
                            <w:pPr>
                              <w:rPr>
                                <w:sz w:val="12"/>
                                <w:szCs w:val="12"/>
                              </w:rPr>
                            </w:pPr>
                            <w:r w:rsidRPr="007509D2">
                              <w:rPr>
                                <w:sz w:val="12"/>
                                <w:szCs w:val="12"/>
                              </w:rPr>
                              <w:t>For contention exemption short control signalling based DL transmission of SS/PBCH, further consider if the following signals/channels can be multiplexed with SS/PBCH block transmission.</w:t>
                            </w:r>
                          </w:p>
                          <w:p w14:paraId="4A36B2FA"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RMSI PDCCH and RMSI PDSCH</w:t>
                            </w:r>
                          </w:p>
                          <w:p w14:paraId="2F7CEF0C"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Other broadcast PDSCH</w:t>
                            </w:r>
                          </w:p>
                          <w:p w14:paraId="66EB6B1C"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 xml:space="preserve">PDSCH without user-plane data </w:t>
                            </w:r>
                          </w:p>
                          <w:p w14:paraId="70790383"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PDCCH</w:t>
                            </w:r>
                          </w:p>
                          <w:p w14:paraId="6D889978"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CSI-RS</w:t>
                            </w:r>
                          </w:p>
                          <w:p w14:paraId="2C748B8D"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PRS</w:t>
                            </w:r>
                          </w:p>
                          <w:p w14:paraId="0E1A7CEA" w14:textId="77777777" w:rsidR="003839BA" w:rsidRPr="00CA1CAF" w:rsidRDefault="003839BA" w:rsidP="00D8741C">
                            <w:pPr>
                              <w:pStyle w:val="ListParagraph"/>
                              <w:numPr>
                                <w:ilvl w:val="0"/>
                                <w:numId w:val="26"/>
                              </w:numPr>
                              <w:kinsoku w:val="0"/>
                              <w:autoSpaceDE/>
                              <w:autoSpaceDN/>
                              <w:spacing w:after="60" w:line="259" w:lineRule="auto"/>
                              <w:jc w:val="left"/>
                              <w:rPr>
                                <w:sz w:val="16"/>
                                <w:szCs w:val="16"/>
                                <w:highlight w:val="yellow"/>
                              </w:rPr>
                            </w:pPr>
                            <w:r w:rsidRPr="00CA1CAF">
                              <w:rPr>
                                <w:sz w:val="16"/>
                                <w:szCs w:val="16"/>
                                <w:highlight w:val="yellow"/>
                              </w:rPr>
                              <w:t>Other signals/channels contained in Discovery Burst (i.e., exemption applies to Discovery Burst)</w:t>
                            </w:r>
                          </w:p>
                          <w:p w14:paraId="2936C492" w14:textId="77777777" w:rsidR="003839BA" w:rsidRPr="007509D2" w:rsidRDefault="003839BA" w:rsidP="004B23B9">
                            <w:pPr>
                              <w:rPr>
                                <w:sz w:val="12"/>
                                <w:szCs w:val="12"/>
                              </w:rPr>
                            </w:pPr>
                            <w:r w:rsidRPr="007509D2">
                              <w:rPr>
                                <w:sz w:val="12"/>
                                <w:szCs w:val="12"/>
                              </w:rPr>
                              <w:t>Note: Total exempted signals/channels should meet the restriction of 10% over any 100ms interval.</w:t>
                            </w:r>
                          </w:p>
                          <w:p w14:paraId="351FEB48" w14:textId="77777777" w:rsidR="003839BA" w:rsidRPr="007509D2" w:rsidRDefault="003839BA" w:rsidP="004B23B9">
                            <w:pPr>
                              <w:rPr>
                                <w:sz w:val="12"/>
                                <w:szCs w:val="12"/>
                              </w:rPr>
                            </w:pPr>
                            <w:r w:rsidRPr="007509D2">
                              <w:rPr>
                                <w:sz w:val="12"/>
                                <w:szCs w:val="12"/>
                              </w:rPr>
                              <w:t>FFS: If contention exemption short control signalling based DL transmission is allowed when not multiplexed with SS/PBCH block transmission.</w:t>
                            </w:r>
                          </w:p>
                          <w:p w14:paraId="57F1D06F" w14:textId="77777777" w:rsidR="003839BA" w:rsidRPr="007509D2" w:rsidRDefault="003839BA">
                            <w:pPr>
                              <w:rPr>
                                <w:sz w:val="12"/>
                                <w:szCs w:val="12"/>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FC680" id="Text Box 16" o:spid="_x0000_s1071" type="#_x0000_t202" style="position:absolute;left:0;text-align:left;margin-left:-3.6pt;margin-top:13.35pt;width:515.15pt;height:288.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TUAIAAKwEAAAOAAAAZHJzL2Uyb0RvYy54bWysVE1vGjEQvVfqf7B8bxYIkBSxRDQRVaUo&#10;iUSqnI3XC6t6Pa5t2KW/vs9eICTtqerFO19+nnkzs9ObttZsp5yvyOS8f9HjTBlJRWXWOf/+vPh0&#10;zZkPwhRCk1E53yvPb2YfP0wbO1ED2pAulGMAMX7S2JxvQrCTLPNyo2rhL8gqA2dJrhYBqltnhRMN&#10;0GudDXq9cdaQK6wjqbyH9a5z8lnCL0slw2NZehWYzjlyC+l06VzFM5tNxWTthN1U8pCG+IcsalEZ&#10;PHqCuhNBsK2r/oCqK+nIUxkuJNUZlWUlVaoB1fR776pZboRVqRaQ4+2JJv//YOXD7smxqkDvxpwZ&#10;UaNHz6oN7Au1DCbw01g/QdjSIjC0sCP2aPcwxrLb0tXxi4IY/GB6f2I3okkYx6PhYNgbcSbhuxyP&#10;+8N+4j97vW6dD18V1SwKOXdoX2JV7O59QCoIPYbE1zzpqlhUWicljoy61Y7tBJqtQ0oSN95EacMa&#10;pHI56iXgN74Ifbq/0kL+iGW+RYCmDYyRlK74KIV21XYkXh2ZWVGxB2GOupHzVi4q4N8LH56Ew4yB&#10;I+xNeMRRakJSdJA425D79Td7jEfr4eWswczm3P/cCqc4098MhuJzfziMQ56U4ehqAMWde1bnHrOt&#10;bwlM9bGhViYxxgd9FEtH9QvWax5fhUsYibdzHo7ibeg2Cesp1XyegjDWVoR7s7QyQsfORF6f2xfh&#10;7KGvASPxQMfpFpN37e1i401D822gskq9j0R3rB74x0qk9hzWN+7cuZ6iXn8ys98AAAD//wMAUEsD&#10;BBQABgAIAAAAIQB3Uz7S3QAAAAoBAAAPAAAAZHJzL2Rvd25yZXYueG1sTI8xT8MwFIR3JP6D9Sqx&#10;tXYTKQ0hTgWosDDRImY3dm2r8XNku2n497gTjKc73X3Xbmc3kEmFaD1yWK8YEIW9lxY1h6/D27IG&#10;EpNAKQaPisOPirDt7u9a0Uh/xU817ZMmuQRjIziYlMaG0tgb5URc+VFh9k4+OJGyDJrKIK653A20&#10;YKyiTljMC0aM6tWo/ry/OA67F/2o+1oEs6ultdP8ffrQ75w/LObnJyBJzekvDDf8jA5dZjr6C8pI&#10;Bg7LTZGTHIpqA+Tms6JcAzlyqFhZAu1a+v9C9wsAAP//AwBQSwECLQAUAAYACAAAACEAtoM4kv4A&#10;AADhAQAAEwAAAAAAAAAAAAAAAAAAAAAAW0NvbnRlbnRfVHlwZXNdLnhtbFBLAQItABQABgAIAAAA&#10;IQA4/SH/1gAAAJQBAAALAAAAAAAAAAAAAAAAAC8BAABfcmVscy8ucmVsc1BLAQItABQABgAIAAAA&#10;IQAX/8/TUAIAAKwEAAAOAAAAAAAAAAAAAAAAAC4CAABkcnMvZTJvRG9jLnhtbFBLAQItABQABgAI&#10;AAAAIQB3Uz7S3QAAAAoBAAAPAAAAAAAAAAAAAAAAAKoEAABkcnMvZG93bnJldi54bWxQSwUGAAAA&#10;AAQABADzAAAAtAUAAAAA&#10;" fillcolor="white [3201]" strokeweight=".5pt">
                <v:textbox>
                  <w:txbxContent>
                    <w:p w14:paraId="1FC8AE63" w14:textId="1171F2EE" w:rsidR="003839BA" w:rsidRPr="007509D2" w:rsidRDefault="003839BA" w:rsidP="004B23B9">
                      <w:pPr>
                        <w:rPr>
                          <w:sz w:val="12"/>
                          <w:szCs w:val="12"/>
                          <w:lang w:eastAsia="x-none"/>
                        </w:rPr>
                      </w:pPr>
                      <w:r w:rsidRPr="007509D2">
                        <w:rPr>
                          <w:sz w:val="12"/>
                          <w:szCs w:val="12"/>
                          <w:highlight w:val="green"/>
                          <w:lang w:eastAsia="x-none"/>
                        </w:rPr>
                        <w:t>104b-e Agreement:</w:t>
                      </w:r>
                    </w:p>
                    <w:p w14:paraId="70D6E234" w14:textId="77777777" w:rsidR="003839BA" w:rsidRPr="007509D2" w:rsidRDefault="003839BA"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Contention Exempt Short Control Signaling rules can be applicable to the transmission of SS/PBCH.</w:t>
                      </w:r>
                    </w:p>
                    <w:p w14:paraId="7EB0E7B6" w14:textId="77777777" w:rsidR="003839BA" w:rsidRPr="007509D2" w:rsidRDefault="003839BA"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What are the other DL signals and channels that can be multiplexed with SS/PBCH transmission under Contention Exempt Short Control Signaling rule</w:t>
                      </w:r>
                    </w:p>
                    <w:p w14:paraId="63B63703" w14:textId="77777777" w:rsidR="003839BA" w:rsidRPr="007509D2" w:rsidRDefault="003839BA"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Whether this can be applied to all supported SCS or specific SCS.</w:t>
                      </w:r>
                    </w:p>
                    <w:p w14:paraId="60695EB5" w14:textId="77777777" w:rsidR="003839BA" w:rsidRPr="00CA1CAF" w:rsidRDefault="003839BA" w:rsidP="00D8741C">
                      <w:pPr>
                        <w:pStyle w:val="ListParagraph"/>
                        <w:numPr>
                          <w:ilvl w:val="1"/>
                          <w:numId w:val="21"/>
                        </w:numPr>
                        <w:kinsoku w:val="0"/>
                        <w:autoSpaceDE/>
                        <w:autoSpaceDN/>
                        <w:spacing w:after="60" w:line="259" w:lineRule="auto"/>
                        <w:ind w:left="1080"/>
                        <w:jc w:val="left"/>
                        <w:rPr>
                          <w:sz w:val="16"/>
                          <w:szCs w:val="16"/>
                          <w:highlight w:val="yellow"/>
                        </w:rPr>
                      </w:pPr>
                      <w:r w:rsidRPr="00CA1CAF">
                        <w:rPr>
                          <w:sz w:val="16"/>
                          <w:szCs w:val="16"/>
                          <w:highlight w:val="yellow"/>
                        </w:rPr>
                        <w:t>FFS: Extension to discovery burst if it is defined including signals other than SS/PBCH</w:t>
                      </w:r>
                    </w:p>
                    <w:p w14:paraId="45631FD1" w14:textId="77777777" w:rsidR="003839BA" w:rsidRPr="007509D2" w:rsidRDefault="003839BA"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Note: Restriction for short control signalling transmissions apply (10% over any 100ms interval)</w:t>
                      </w:r>
                    </w:p>
                    <w:p w14:paraId="06C87B82" w14:textId="50F3DA58" w:rsidR="003839BA" w:rsidRPr="007509D2" w:rsidRDefault="003839BA"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FFS: Other DL signals/channels can be transmitted with Contention Exempt Short Control Signaling rule, such as PDCCH, broadcast PDSCH, PDSCH without user plain data, CSI-RS, PRS, etc</w:t>
                      </w:r>
                    </w:p>
                    <w:p w14:paraId="1227FA4B" w14:textId="33333FA4" w:rsidR="003839BA" w:rsidRPr="007509D2" w:rsidRDefault="003839BA" w:rsidP="004B23B9">
                      <w:pPr>
                        <w:rPr>
                          <w:sz w:val="12"/>
                          <w:szCs w:val="12"/>
                          <w:lang w:eastAsia="x-none"/>
                        </w:rPr>
                      </w:pPr>
                      <w:r w:rsidRPr="007509D2">
                        <w:rPr>
                          <w:sz w:val="12"/>
                          <w:szCs w:val="12"/>
                          <w:highlight w:val="green"/>
                          <w:lang w:eastAsia="x-none"/>
                        </w:rPr>
                        <w:t>104b-e Agreement:</w:t>
                      </w:r>
                    </w:p>
                    <w:p w14:paraId="22B9BA8F" w14:textId="77777777" w:rsidR="003839BA" w:rsidRPr="007509D2" w:rsidRDefault="003839BA" w:rsidP="004B23B9">
                      <w:pPr>
                        <w:rPr>
                          <w:sz w:val="12"/>
                          <w:szCs w:val="12"/>
                        </w:rPr>
                      </w:pPr>
                      <w:r w:rsidRPr="007509D2">
                        <w:rPr>
                          <w:sz w:val="12"/>
                          <w:szCs w:val="12"/>
                        </w:rPr>
                        <w:t>For contention exemption short control signalling based DL transmission of SS/PBCH, further consider if the following signals/channels can be multiplexed with SS/PBCH block transmission.</w:t>
                      </w:r>
                    </w:p>
                    <w:p w14:paraId="4A36B2FA"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RMSI PDCCH and RMSI PDSCH</w:t>
                      </w:r>
                    </w:p>
                    <w:p w14:paraId="2F7CEF0C"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Other broadcast PDSCH</w:t>
                      </w:r>
                    </w:p>
                    <w:p w14:paraId="66EB6B1C"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 xml:space="preserve">PDSCH without user-plane data </w:t>
                      </w:r>
                    </w:p>
                    <w:p w14:paraId="70790383"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PDCCH</w:t>
                      </w:r>
                    </w:p>
                    <w:p w14:paraId="6D889978"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CSI-RS</w:t>
                      </w:r>
                    </w:p>
                    <w:p w14:paraId="2C748B8D" w14:textId="77777777" w:rsidR="003839BA" w:rsidRPr="007509D2" w:rsidRDefault="003839BA" w:rsidP="00D8741C">
                      <w:pPr>
                        <w:pStyle w:val="ListParagraph"/>
                        <w:numPr>
                          <w:ilvl w:val="0"/>
                          <w:numId w:val="26"/>
                        </w:numPr>
                        <w:kinsoku w:val="0"/>
                        <w:autoSpaceDE/>
                        <w:autoSpaceDN/>
                        <w:spacing w:after="60" w:line="259" w:lineRule="auto"/>
                        <w:jc w:val="left"/>
                        <w:rPr>
                          <w:sz w:val="16"/>
                          <w:szCs w:val="16"/>
                        </w:rPr>
                      </w:pPr>
                      <w:r w:rsidRPr="007509D2">
                        <w:rPr>
                          <w:sz w:val="16"/>
                          <w:szCs w:val="16"/>
                        </w:rPr>
                        <w:t>PRS</w:t>
                      </w:r>
                    </w:p>
                    <w:p w14:paraId="0E1A7CEA" w14:textId="77777777" w:rsidR="003839BA" w:rsidRPr="00CA1CAF" w:rsidRDefault="003839BA" w:rsidP="00D8741C">
                      <w:pPr>
                        <w:pStyle w:val="ListParagraph"/>
                        <w:numPr>
                          <w:ilvl w:val="0"/>
                          <w:numId w:val="26"/>
                        </w:numPr>
                        <w:kinsoku w:val="0"/>
                        <w:autoSpaceDE/>
                        <w:autoSpaceDN/>
                        <w:spacing w:after="60" w:line="259" w:lineRule="auto"/>
                        <w:jc w:val="left"/>
                        <w:rPr>
                          <w:sz w:val="16"/>
                          <w:szCs w:val="16"/>
                          <w:highlight w:val="yellow"/>
                        </w:rPr>
                      </w:pPr>
                      <w:r w:rsidRPr="00CA1CAF">
                        <w:rPr>
                          <w:sz w:val="16"/>
                          <w:szCs w:val="16"/>
                          <w:highlight w:val="yellow"/>
                        </w:rPr>
                        <w:t>Other signals/channels contained in Discovery Burst (i.e., exemption applies to Discovery Burst)</w:t>
                      </w:r>
                    </w:p>
                    <w:p w14:paraId="2936C492" w14:textId="77777777" w:rsidR="003839BA" w:rsidRPr="007509D2" w:rsidRDefault="003839BA" w:rsidP="004B23B9">
                      <w:pPr>
                        <w:rPr>
                          <w:sz w:val="12"/>
                          <w:szCs w:val="12"/>
                        </w:rPr>
                      </w:pPr>
                      <w:r w:rsidRPr="007509D2">
                        <w:rPr>
                          <w:sz w:val="12"/>
                          <w:szCs w:val="12"/>
                        </w:rPr>
                        <w:t>Note: Total exempted signals/channels should meet the restriction of 10% over any 100ms interval.</w:t>
                      </w:r>
                    </w:p>
                    <w:p w14:paraId="351FEB48" w14:textId="77777777" w:rsidR="003839BA" w:rsidRPr="007509D2" w:rsidRDefault="003839BA" w:rsidP="004B23B9">
                      <w:pPr>
                        <w:rPr>
                          <w:sz w:val="12"/>
                          <w:szCs w:val="12"/>
                        </w:rPr>
                      </w:pPr>
                      <w:r w:rsidRPr="007509D2">
                        <w:rPr>
                          <w:sz w:val="12"/>
                          <w:szCs w:val="12"/>
                        </w:rPr>
                        <w:t>FFS: If contention exemption short control signalling based DL transmission is allowed when not multiplexed with SS/PBCH block transmission.</w:t>
                      </w:r>
                    </w:p>
                    <w:p w14:paraId="57F1D06F" w14:textId="77777777" w:rsidR="003839BA" w:rsidRPr="007509D2" w:rsidRDefault="003839BA">
                      <w:pPr>
                        <w:rPr>
                          <w:sz w:val="12"/>
                          <w:szCs w:val="12"/>
                          <w:lang w:val="x-none"/>
                        </w:rPr>
                      </w:pPr>
                    </w:p>
                  </w:txbxContent>
                </v:textbox>
                <w10:wrap type="topAndBottom"/>
              </v:shape>
            </w:pict>
          </mc:Fallback>
        </mc:AlternateContent>
      </w:r>
    </w:p>
    <w:bookmarkEnd w:id="75"/>
    <w:p w14:paraId="52568E31" w14:textId="1BC81ED0" w:rsidR="00F57081" w:rsidRPr="008078DB" w:rsidRDefault="008B2DE2" w:rsidP="008078DB">
      <w:pPr>
        <w:rPr>
          <w:lang w:val="en-US"/>
        </w:rPr>
      </w:pPr>
      <w:r w:rsidRPr="008078DB">
        <w:rPr>
          <w:lang w:val="en-US"/>
        </w:rPr>
        <w:t xml:space="preserve">It has been agreed </w:t>
      </w:r>
      <w:r w:rsidR="0071455B" w:rsidRPr="008078DB">
        <w:rPr>
          <w:lang w:val="en-US"/>
        </w:rPr>
        <w:t xml:space="preserve">in </w:t>
      </w:r>
      <w:r w:rsidR="009635F3" w:rsidRPr="008078DB">
        <w:rPr>
          <w:lang w:val="en-US"/>
        </w:rPr>
        <w:t>RAN1#104</w:t>
      </w:r>
      <w:r w:rsidR="0071455B" w:rsidRPr="008078DB">
        <w:rPr>
          <w:lang w:val="en-US"/>
        </w:rPr>
        <w:t>b-e</w:t>
      </w:r>
      <w:r w:rsidRPr="008078DB">
        <w:rPr>
          <w:lang w:val="en-US"/>
        </w:rPr>
        <w:t xml:space="preserve"> that Discovery Burst </w:t>
      </w:r>
      <w:r w:rsidR="009635F3" w:rsidRPr="008078DB">
        <w:rPr>
          <w:lang w:val="en-US"/>
        </w:rPr>
        <w:t>(including</w:t>
      </w:r>
      <w:r w:rsidRPr="008078DB">
        <w:rPr>
          <w:lang w:val="en-US"/>
        </w:rPr>
        <w:t xml:space="preserve"> SS/PBCH</w:t>
      </w:r>
      <w:r w:rsidR="009635F3" w:rsidRPr="008078DB">
        <w:rPr>
          <w:lang w:val="en-US"/>
        </w:rPr>
        <w:t>)</w:t>
      </w:r>
      <w:r w:rsidRPr="008078DB">
        <w:rPr>
          <w:lang w:val="en-US"/>
        </w:rPr>
        <w:t xml:space="preserve">, defined </w:t>
      </w:r>
      <w:r w:rsidR="009635F3" w:rsidRPr="008078DB">
        <w:rPr>
          <w:lang w:val="en-US"/>
        </w:rPr>
        <w:t xml:space="preserve">as </w:t>
      </w:r>
      <w:r w:rsidRPr="008078DB">
        <w:rPr>
          <w:lang w:val="en-US"/>
        </w:rPr>
        <w:t xml:space="preserve">in </w:t>
      </w:r>
      <w:r w:rsidR="009635F3" w:rsidRPr="008078DB">
        <w:rPr>
          <w:lang w:val="en-US"/>
        </w:rPr>
        <w:t>R</w:t>
      </w:r>
      <w:r w:rsidRPr="008078DB">
        <w:rPr>
          <w:lang w:val="en-US"/>
        </w:rPr>
        <w:t xml:space="preserve">el-16 NR, is supported for NR </w:t>
      </w:r>
      <w:r w:rsidR="009635F3" w:rsidRPr="008078DB">
        <w:rPr>
          <w:lang w:val="en-US"/>
        </w:rPr>
        <w:t>R</w:t>
      </w:r>
      <w:r w:rsidRPr="008078DB">
        <w:rPr>
          <w:lang w:val="en-US"/>
        </w:rPr>
        <w:t>el-17</w:t>
      </w:r>
      <w:r w:rsidR="007C0B07">
        <w:rPr>
          <w:lang w:val="en-US"/>
        </w:rPr>
        <w:fldChar w:fldCharType="begin"/>
      </w:r>
      <w:r w:rsidR="007C0B07">
        <w:rPr>
          <w:lang w:val="en-US"/>
        </w:rPr>
        <w:instrText xml:space="preserve"> REF _Ref70958881 \r \h </w:instrText>
      </w:r>
      <w:r w:rsidR="007C0B07">
        <w:rPr>
          <w:lang w:val="en-US"/>
        </w:rPr>
      </w:r>
      <w:r w:rsidR="007C0B07">
        <w:rPr>
          <w:lang w:val="en-US"/>
        </w:rPr>
        <w:fldChar w:fldCharType="separate"/>
      </w:r>
      <w:r w:rsidR="007C0B07">
        <w:rPr>
          <w:lang w:val="en-US"/>
        </w:rPr>
        <w:t>[14]</w:t>
      </w:r>
      <w:r w:rsidR="007C0B07">
        <w:rPr>
          <w:lang w:val="en-US"/>
        </w:rPr>
        <w:fldChar w:fldCharType="end"/>
      </w:r>
      <w:r w:rsidRPr="008078DB">
        <w:rPr>
          <w:lang w:val="en-US"/>
        </w:rPr>
        <w:t xml:space="preserve">. Therefore, we think that it is reasonable to extend the short control signaling </w:t>
      </w:r>
      <w:r w:rsidR="00FC5FFE" w:rsidRPr="008078DB">
        <w:rPr>
          <w:lang w:val="en-US"/>
        </w:rPr>
        <w:t xml:space="preserve">transmissions exemption for SS/PBCH to </w:t>
      </w:r>
      <w:r w:rsidR="009635F3" w:rsidRPr="008078DB">
        <w:rPr>
          <w:lang w:val="en-US"/>
        </w:rPr>
        <w:t xml:space="preserve">the </w:t>
      </w:r>
      <w:r w:rsidR="00FC5FFE" w:rsidRPr="008078DB">
        <w:rPr>
          <w:lang w:val="en-US"/>
        </w:rPr>
        <w:t>Discovery Burst.</w:t>
      </w:r>
      <w:r w:rsidRPr="008078DB">
        <w:rPr>
          <w:lang w:val="en-US"/>
        </w:rPr>
        <w:t xml:space="preserve">  </w:t>
      </w:r>
    </w:p>
    <w:p w14:paraId="53329E6C" w14:textId="7E6EE087" w:rsidR="00097FD5" w:rsidRPr="00097FD5" w:rsidRDefault="00097FD5" w:rsidP="00097FD5">
      <w:pPr>
        <w:pStyle w:val="Proposal"/>
        <w:overflowPunct/>
        <w:autoSpaceDE/>
        <w:autoSpaceDN/>
        <w:adjustRightInd/>
        <w:spacing w:line="259" w:lineRule="auto"/>
        <w:jc w:val="left"/>
        <w:textAlignment w:val="auto"/>
        <w:rPr>
          <w:lang w:val="en-US"/>
        </w:rPr>
      </w:pPr>
      <w:bookmarkStart w:id="76" w:name="_Toc53738664"/>
      <w:bookmarkStart w:id="77" w:name="_Toc87021716"/>
      <w:r>
        <w:rPr>
          <w:lang w:val="en-US"/>
        </w:rPr>
        <w:t xml:space="preserve">Support extending </w:t>
      </w:r>
      <w:r w:rsidR="009635F3">
        <w:rPr>
          <w:lang w:val="en-US"/>
        </w:rPr>
        <w:t xml:space="preserve">the </w:t>
      </w:r>
      <w:r>
        <w:rPr>
          <w:lang w:val="en-US"/>
        </w:rPr>
        <w:t xml:space="preserve">Short control </w:t>
      </w:r>
      <w:r w:rsidR="004529E8">
        <w:rPr>
          <w:lang w:val="en-US"/>
        </w:rPr>
        <w:t>signaling</w:t>
      </w:r>
      <w:r>
        <w:rPr>
          <w:lang w:val="en-US"/>
        </w:rPr>
        <w:t xml:space="preserve"> transmissions exemption to Discovery </w:t>
      </w:r>
      <w:r w:rsidR="00FC5FFE">
        <w:rPr>
          <w:lang w:val="en-US"/>
        </w:rPr>
        <w:t>B</w:t>
      </w:r>
      <w:r>
        <w:rPr>
          <w:lang w:val="en-US"/>
        </w:rPr>
        <w:t>urst</w:t>
      </w:r>
      <w:r w:rsidR="00EB7F32">
        <w:rPr>
          <w:lang w:val="en-US"/>
        </w:rPr>
        <w:t xml:space="preserve"> as defined in Rel-16</w:t>
      </w:r>
      <w:r w:rsidR="00FC5FFE">
        <w:rPr>
          <w:lang w:val="en-US"/>
        </w:rPr>
        <w:t>.</w:t>
      </w:r>
      <w:bookmarkEnd w:id="77"/>
      <w:r>
        <w:rPr>
          <w:lang w:val="en-US"/>
        </w:rPr>
        <w:t xml:space="preserve"> </w:t>
      </w:r>
    </w:p>
    <w:p w14:paraId="455145AC" w14:textId="77777777" w:rsidR="00923DAC" w:rsidRDefault="00923DAC" w:rsidP="002F6C6C"/>
    <w:p w14:paraId="1A0F20EF" w14:textId="59F16FFF" w:rsidR="00923DAC" w:rsidRDefault="00923DAC" w:rsidP="00923DAC">
      <w:pPr>
        <w:pStyle w:val="Heading3"/>
      </w:pPr>
      <w:bookmarkStart w:id="78" w:name="_Toc87016280"/>
      <w:r>
        <w:t>2.2.2</w:t>
      </w:r>
      <w:r>
        <w:tab/>
        <w:t xml:space="preserve">SCST in </w:t>
      </w:r>
      <w:r w:rsidR="00096A82">
        <w:t>u</w:t>
      </w:r>
      <w:r>
        <w:t>plink</w:t>
      </w:r>
      <w:r w:rsidR="00096A82">
        <w:t xml:space="preserve"> transmissions</w:t>
      </w:r>
      <w:bookmarkEnd w:id="78"/>
    </w:p>
    <w:p w14:paraId="67A7B3E2" w14:textId="1822E2DC" w:rsidR="00923DAC" w:rsidRDefault="00923DAC" w:rsidP="00923DAC">
      <w:r>
        <w:rPr>
          <w:noProof/>
        </w:rPr>
        <mc:AlternateContent>
          <mc:Choice Requires="wps">
            <w:drawing>
              <wp:anchor distT="0" distB="0" distL="114300" distR="114300" simplePos="0" relativeHeight="251676672" behindDoc="0" locked="0" layoutInCell="1" allowOverlap="1" wp14:anchorId="67B2D777" wp14:editId="4FD43766">
                <wp:simplePos x="0" y="0"/>
                <wp:positionH relativeFrom="column">
                  <wp:posOffset>-45720</wp:posOffset>
                </wp:positionH>
                <wp:positionV relativeFrom="paragraph">
                  <wp:posOffset>292100</wp:posOffset>
                </wp:positionV>
                <wp:extent cx="6434455" cy="2444750"/>
                <wp:effectExtent l="0" t="0" r="23495" b="12700"/>
                <wp:wrapTopAndBottom/>
                <wp:docPr id="14" name="Text Box 14"/>
                <wp:cNvGraphicFramePr/>
                <a:graphic xmlns:a="http://schemas.openxmlformats.org/drawingml/2006/main">
                  <a:graphicData uri="http://schemas.microsoft.com/office/word/2010/wordprocessingShape">
                    <wps:wsp>
                      <wps:cNvSpPr txBox="1"/>
                      <wps:spPr>
                        <a:xfrm>
                          <a:off x="0" y="0"/>
                          <a:ext cx="6434455" cy="2444750"/>
                        </a:xfrm>
                        <a:prstGeom prst="rect">
                          <a:avLst/>
                        </a:prstGeom>
                        <a:solidFill>
                          <a:schemeClr val="lt1"/>
                        </a:solidFill>
                        <a:ln w="6350">
                          <a:solidFill>
                            <a:prstClr val="black"/>
                          </a:solidFill>
                        </a:ln>
                      </wps:spPr>
                      <wps:txbx>
                        <w:txbxContent>
                          <w:p w14:paraId="3D60BAE7" w14:textId="77777777" w:rsidR="003839BA" w:rsidRDefault="003839BA" w:rsidP="00923DAC">
                            <w:pPr>
                              <w:rPr>
                                <w:lang w:eastAsia="x-none"/>
                              </w:rPr>
                            </w:pPr>
                            <w:r w:rsidRPr="00F73383">
                              <w:rPr>
                                <w:highlight w:val="green"/>
                                <w:lang w:eastAsia="x-none"/>
                              </w:rPr>
                              <w:t>Agreement:</w:t>
                            </w:r>
                          </w:p>
                          <w:p w14:paraId="42EF12C0" w14:textId="77777777" w:rsidR="003839BA" w:rsidRPr="00291106" w:rsidRDefault="003839BA" w:rsidP="00D8741C">
                            <w:pPr>
                              <w:pStyle w:val="ListParagraph"/>
                              <w:numPr>
                                <w:ilvl w:val="0"/>
                                <w:numId w:val="21"/>
                              </w:numPr>
                              <w:kinsoku w:val="0"/>
                              <w:autoSpaceDE/>
                              <w:autoSpaceDN/>
                              <w:spacing w:after="60" w:line="259" w:lineRule="auto"/>
                              <w:jc w:val="left"/>
                            </w:pPr>
                            <w:r w:rsidRPr="00291106">
                              <w:t>Contention Exempt Short Control Signaling rules apply to the transmission of msg1 for the 4 step RACH and MsgA for the 2-step RACH for all supported SCS.</w:t>
                            </w:r>
                          </w:p>
                          <w:p w14:paraId="68AF19A1" w14:textId="77777777" w:rsidR="003839BA" w:rsidRPr="00291106" w:rsidRDefault="003839BA" w:rsidP="00D8741C">
                            <w:pPr>
                              <w:pStyle w:val="ListParagraph"/>
                              <w:numPr>
                                <w:ilvl w:val="1"/>
                                <w:numId w:val="21"/>
                              </w:numPr>
                              <w:kinsoku w:val="0"/>
                              <w:autoSpaceDE/>
                              <w:autoSpaceDN/>
                              <w:spacing w:after="60" w:line="259" w:lineRule="auto"/>
                              <w:jc w:val="left"/>
                            </w:pPr>
                            <w:r w:rsidRPr="00291106">
                              <w:t>Note restriction for short control signalling transmissions apply (10% over any 100ms intervals)</w:t>
                            </w:r>
                          </w:p>
                          <w:p w14:paraId="20771313" w14:textId="77777777" w:rsidR="003839BA" w:rsidRPr="00291106" w:rsidRDefault="003839BA" w:rsidP="00D8741C">
                            <w:pPr>
                              <w:pStyle w:val="ListParagraph"/>
                              <w:numPr>
                                <w:ilvl w:val="1"/>
                                <w:numId w:val="21"/>
                              </w:numPr>
                              <w:kinsoku w:val="0"/>
                              <w:autoSpaceDE/>
                              <w:autoSpaceDN/>
                              <w:spacing w:after="60" w:line="259" w:lineRule="auto"/>
                              <w:jc w:val="left"/>
                            </w:pPr>
                            <w:r w:rsidRPr="00291106">
                              <w:t>Alt 1: The 10% over any 100ms interval restriction is applicable to all available msg1/msgA resources configured (not limited to the resources actually used) in a cell</w:t>
                            </w:r>
                          </w:p>
                          <w:p w14:paraId="132394B9" w14:textId="77777777" w:rsidR="003839BA" w:rsidRPr="00291106" w:rsidRDefault="003839BA" w:rsidP="00D8741C">
                            <w:pPr>
                              <w:pStyle w:val="ListParagraph"/>
                              <w:numPr>
                                <w:ilvl w:val="1"/>
                                <w:numId w:val="21"/>
                              </w:numPr>
                              <w:kinsoku w:val="0"/>
                              <w:autoSpaceDE/>
                              <w:autoSpaceDN/>
                              <w:spacing w:after="60" w:line="259" w:lineRule="auto"/>
                              <w:jc w:val="left"/>
                            </w:pPr>
                            <w:r w:rsidRPr="00291106">
                              <w:t>Alt 2: The 10% over any 100ms interval restriction is applicable to the msg1/msgA transmission from one UE perspective</w:t>
                            </w:r>
                          </w:p>
                          <w:p w14:paraId="570D485C" w14:textId="77777777" w:rsidR="003839BA" w:rsidRPr="00291106" w:rsidRDefault="003839BA" w:rsidP="00D8741C">
                            <w:pPr>
                              <w:pStyle w:val="ListParagraph"/>
                              <w:numPr>
                                <w:ilvl w:val="0"/>
                                <w:numId w:val="21"/>
                              </w:numPr>
                              <w:kinsoku w:val="0"/>
                              <w:autoSpaceDE/>
                              <w:autoSpaceDN/>
                              <w:spacing w:after="60" w:line="259" w:lineRule="auto"/>
                              <w:jc w:val="left"/>
                            </w:pPr>
                            <w:r w:rsidRPr="00291106">
                              <w:t>FFS: Other UL signals/channels can be transmitted with Contention Exempt Short Control Signaling rule, such as msg3, SRS, PUCCH, PUSCH without user plain data, etc</w:t>
                            </w:r>
                          </w:p>
                          <w:p w14:paraId="72DED2C2" w14:textId="77777777" w:rsidR="003839BA" w:rsidRPr="007509D2" w:rsidRDefault="003839BA">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2D777" id="Text Box 14" o:spid="_x0000_s1072" type="#_x0000_t202" style="position:absolute;left:0;text-align:left;margin-left:-3.6pt;margin-top:23pt;width:506.65pt;height:19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zzdTQIAAKwEAAAOAAAAZHJzL2Uyb0RvYy54bWysVMlu2zAQvRfoPxC817IdOYsROXATuChg&#10;JAGSImeaomKhFIclaUvu1/eRsp2tp6IXajY+zryZ0eVV12i2Vc7XZAo+Ggw5U0ZSWZvngv94XHw5&#10;58wHYUqhyaiC75TnV7PPny5bO1VjWpMulWMAMX7a2oKvQ7DTLPNyrRrhB2SVgbMi14gA1T1npRMt&#10;0BudjYfD06wlV1pHUnkP603v5LOEX1VKhruq8iowXXDkFtLp0rmKZza7FNNnJ+y6lvs0xD9k0Yja&#10;4NEj1I0Igm1c/QGqqaUjT1UYSGoyqqpaqlQDqhkN31XzsBZWpVpAjrdHmvz/g5W323vH6hK9yzkz&#10;okGPHlUX2FfqGEzgp7V+irAHi8DQwY7Yg93DGMvuKtfELwpi8IPp3ZHdiCZhPM1P8nwy4UzCN87z&#10;/GyS+M9erlvnwzdFDYtCwR3al1gV26UPSAWhh5D4middl4ta66TEkVHX2rGtQLN1SEnixpsobViL&#10;VE7w9AeECH28v9JC/oxlvkWApg2MkZS++CiFbtX1JJ4fmFlRuQNhjvqR81YuauAvhQ/3wmHGwBH2&#10;JtzhqDQhKdpLnK3J/f6bPcaj9fBy1mJmC+5/bYRTnOnvBkNxMcrzOORJySdnYyjutWf12mM2zTWB&#10;qRE21MokxvigD2LlqHnCes3jq3AJI/F2wcNBvA79JmE9pZrPUxDG2oqwNA9WRuhIcuT1sXsSzu77&#10;GjASt3SYbjF9194+Nt40NN8EqurU+0h0z+qef6xEas9+fePOvdZT1MtPZvYHAAD//wMAUEsDBBQA&#10;BgAIAAAAIQDoCWHh3AAAAAoBAAAPAAAAZHJzL2Rvd25yZXYueG1sTI/BTsMwEETvSPyDtUjcWicF&#10;lRDiVIAKF04UxHkbu7ZFvI5iNw1/z/YEx90ZzbxpNnPoxWTG5CMpKJcFCENd1J6sgs+Pl0UFImUk&#10;jX0ko+DHJNi0lxcN1jqe6N1Mu2wFh1CqUYHLeailTJ0zAdMyDoZYO8QxYOZztFKPeOLw0MtVUaxl&#10;QE/c4HAwz85037tjULB9sve2q3B020p7P81fhzf7qtT11fz4ACKbOf+Z4YzP6NAy0z4eSSfRK1jc&#10;rdip4HbNk846t5Ug9vy5KQuQbSP/T2h/AQAA//8DAFBLAQItABQABgAIAAAAIQC2gziS/gAAAOEB&#10;AAATAAAAAAAAAAAAAAAAAAAAAABbQ29udGVudF9UeXBlc10ueG1sUEsBAi0AFAAGAAgAAAAhADj9&#10;If/WAAAAlAEAAAsAAAAAAAAAAAAAAAAALwEAAF9yZWxzLy5yZWxzUEsBAi0AFAAGAAgAAAAhAMvf&#10;PN1NAgAArAQAAA4AAAAAAAAAAAAAAAAALgIAAGRycy9lMm9Eb2MueG1sUEsBAi0AFAAGAAgAAAAh&#10;AOgJYeHcAAAACgEAAA8AAAAAAAAAAAAAAAAApwQAAGRycy9kb3ducmV2LnhtbFBLBQYAAAAABAAE&#10;APMAAACwBQAAAAA=&#10;" fillcolor="white [3201]" strokeweight=".5pt">
                <v:textbox>
                  <w:txbxContent>
                    <w:p w14:paraId="3D60BAE7" w14:textId="77777777" w:rsidR="003839BA" w:rsidRDefault="003839BA" w:rsidP="00923DAC">
                      <w:pPr>
                        <w:rPr>
                          <w:lang w:eastAsia="x-none"/>
                        </w:rPr>
                      </w:pPr>
                      <w:r w:rsidRPr="00F73383">
                        <w:rPr>
                          <w:highlight w:val="green"/>
                          <w:lang w:eastAsia="x-none"/>
                        </w:rPr>
                        <w:t>Agreement:</w:t>
                      </w:r>
                    </w:p>
                    <w:p w14:paraId="42EF12C0" w14:textId="77777777" w:rsidR="003839BA" w:rsidRPr="00291106" w:rsidRDefault="003839BA" w:rsidP="00D8741C">
                      <w:pPr>
                        <w:pStyle w:val="ListParagraph"/>
                        <w:numPr>
                          <w:ilvl w:val="0"/>
                          <w:numId w:val="21"/>
                        </w:numPr>
                        <w:kinsoku w:val="0"/>
                        <w:autoSpaceDE/>
                        <w:autoSpaceDN/>
                        <w:spacing w:after="60" w:line="259" w:lineRule="auto"/>
                        <w:jc w:val="left"/>
                      </w:pPr>
                      <w:r w:rsidRPr="00291106">
                        <w:t>Contention Exempt Short Control Signaling rules apply to the transmission of msg1 for the 4 step RACH and MsgA for the 2-step RACH for all supported SCS.</w:t>
                      </w:r>
                    </w:p>
                    <w:p w14:paraId="68AF19A1" w14:textId="77777777" w:rsidR="003839BA" w:rsidRPr="00291106" w:rsidRDefault="003839BA" w:rsidP="00D8741C">
                      <w:pPr>
                        <w:pStyle w:val="ListParagraph"/>
                        <w:numPr>
                          <w:ilvl w:val="1"/>
                          <w:numId w:val="21"/>
                        </w:numPr>
                        <w:kinsoku w:val="0"/>
                        <w:autoSpaceDE/>
                        <w:autoSpaceDN/>
                        <w:spacing w:after="60" w:line="259" w:lineRule="auto"/>
                        <w:jc w:val="left"/>
                      </w:pPr>
                      <w:r w:rsidRPr="00291106">
                        <w:t>Note restriction for short control signalling transmissions apply (10% over any 100ms intervals)</w:t>
                      </w:r>
                    </w:p>
                    <w:p w14:paraId="20771313" w14:textId="77777777" w:rsidR="003839BA" w:rsidRPr="00291106" w:rsidRDefault="003839BA" w:rsidP="00D8741C">
                      <w:pPr>
                        <w:pStyle w:val="ListParagraph"/>
                        <w:numPr>
                          <w:ilvl w:val="1"/>
                          <w:numId w:val="21"/>
                        </w:numPr>
                        <w:kinsoku w:val="0"/>
                        <w:autoSpaceDE/>
                        <w:autoSpaceDN/>
                        <w:spacing w:after="60" w:line="259" w:lineRule="auto"/>
                        <w:jc w:val="left"/>
                      </w:pPr>
                      <w:r w:rsidRPr="00291106">
                        <w:t>Alt 1: The 10% over any 100ms interval restriction is applicable to all available msg1/msgA resources configured (not limited to the resources actually used) in a cell</w:t>
                      </w:r>
                    </w:p>
                    <w:p w14:paraId="132394B9" w14:textId="77777777" w:rsidR="003839BA" w:rsidRPr="00291106" w:rsidRDefault="003839BA" w:rsidP="00D8741C">
                      <w:pPr>
                        <w:pStyle w:val="ListParagraph"/>
                        <w:numPr>
                          <w:ilvl w:val="1"/>
                          <w:numId w:val="21"/>
                        </w:numPr>
                        <w:kinsoku w:val="0"/>
                        <w:autoSpaceDE/>
                        <w:autoSpaceDN/>
                        <w:spacing w:after="60" w:line="259" w:lineRule="auto"/>
                        <w:jc w:val="left"/>
                      </w:pPr>
                      <w:r w:rsidRPr="00291106">
                        <w:t>Alt 2: The 10% over any 100ms interval restriction is applicable to the msg1/msgA transmission from one UE perspective</w:t>
                      </w:r>
                    </w:p>
                    <w:p w14:paraId="570D485C" w14:textId="77777777" w:rsidR="003839BA" w:rsidRPr="00291106" w:rsidRDefault="003839BA" w:rsidP="00D8741C">
                      <w:pPr>
                        <w:pStyle w:val="ListParagraph"/>
                        <w:numPr>
                          <w:ilvl w:val="0"/>
                          <w:numId w:val="21"/>
                        </w:numPr>
                        <w:kinsoku w:val="0"/>
                        <w:autoSpaceDE/>
                        <w:autoSpaceDN/>
                        <w:spacing w:after="60" w:line="259" w:lineRule="auto"/>
                        <w:jc w:val="left"/>
                      </w:pPr>
                      <w:r w:rsidRPr="00291106">
                        <w:t>FFS: Other UL signals/channels can be transmitted with Contention Exempt Short Control Signaling rule, such as msg3, SRS, PUCCH, PUSCH without user plain data, etc</w:t>
                      </w:r>
                    </w:p>
                    <w:p w14:paraId="72DED2C2" w14:textId="77777777" w:rsidR="003839BA" w:rsidRPr="007509D2" w:rsidRDefault="003839BA">
                      <w:pPr>
                        <w:rPr>
                          <w:lang w:val="x-none"/>
                        </w:rPr>
                      </w:pPr>
                    </w:p>
                  </w:txbxContent>
                </v:textbox>
                <w10:wrap type="topAndBottom"/>
              </v:shape>
            </w:pict>
          </mc:Fallback>
        </mc:AlternateContent>
      </w:r>
      <w:r>
        <w:t xml:space="preserve">In RAN1 #105-e, the following was agreed for Short control signalling transmissions in UL. </w:t>
      </w:r>
    </w:p>
    <w:p w14:paraId="03679CDC" w14:textId="77777777" w:rsidR="00923DAC" w:rsidRPr="00923DAC" w:rsidRDefault="00923DAC" w:rsidP="00923DAC">
      <w:pPr>
        <w:rPr>
          <w:lang w:val="x-none"/>
        </w:rPr>
      </w:pPr>
    </w:p>
    <w:p w14:paraId="7A467A1C" w14:textId="77777777" w:rsidR="002D7B3F" w:rsidRDefault="007509D2" w:rsidP="00C30240">
      <w:r>
        <w:t>EN 302 567 v 2.2.1 and EN 303 753 v0.0.</w:t>
      </w:r>
      <w:r w:rsidRPr="00202675">
        <w:t>4</w:t>
      </w:r>
      <w:r w:rsidR="00D237E3">
        <w:fldChar w:fldCharType="begin"/>
      </w:r>
      <w:r w:rsidR="00D237E3">
        <w:instrText xml:space="preserve"> REF _Ref79123286 \r \h </w:instrText>
      </w:r>
      <w:r w:rsidR="00D237E3">
        <w:fldChar w:fldCharType="separate"/>
      </w:r>
      <w:r w:rsidR="00D237E3">
        <w:t>[20]</w:t>
      </w:r>
      <w:r w:rsidR="00D237E3">
        <w:fldChar w:fldCharType="end"/>
      </w:r>
      <w:r w:rsidR="00202675">
        <w:t xml:space="preserve"> </w:t>
      </w:r>
      <w:r>
        <w:t>grants an initiating device/ equipment to perform short control signalling transmissions according to the duty cycle requirement. It is evident that s</w:t>
      </w:r>
      <w:r w:rsidRPr="007509D2">
        <w:t xml:space="preserve">hort control signalling transmissions are tested per “equipment” in the ETSI regulations and not per system or cell. </w:t>
      </w:r>
    </w:p>
    <w:p w14:paraId="532A60AE" w14:textId="20015B7C" w:rsidR="007D4DF2" w:rsidRDefault="002D7B3F" w:rsidP="007D4DF2">
      <w:pPr>
        <w:rPr>
          <w:lang w:val="en-US"/>
        </w:rPr>
      </w:pPr>
      <w:r>
        <w:t xml:space="preserve">Furthermore, </w:t>
      </w:r>
      <w:r w:rsidR="0042708A">
        <w:t>IEEE 802.11ad/ay devices</w:t>
      </w:r>
      <w:r>
        <w:t xml:space="preserve"> also</w:t>
      </w:r>
      <w:r w:rsidR="0042708A">
        <w:t xml:space="preserve"> perform </w:t>
      </w:r>
      <w:r w:rsidR="00C30240">
        <w:t xml:space="preserve">multiple actions using the short control signalling transmissions. </w:t>
      </w:r>
      <w:r w:rsidR="00C30240" w:rsidRPr="00C30240">
        <w:rPr>
          <w:lang w:val="en-US"/>
        </w:rPr>
        <w:t>IEEE 802.11ay organizes access to the medium</w:t>
      </w:r>
      <w:r w:rsidR="00C30240">
        <w:rPr>
          <w:lang w:val="en-US"/>
        </w:rPr>
        <w:t xml:space="preserve"> </w:t>
      </w:r>
      <w:r w:rsidR="00C30240" w:rsidRPr="00C30240">
        <w:rPr>
          <w:lang w:val="en-US"/>
        </w:rPr>
        <w:t>in beacon intervals (BIs), like 802.11ad.</w:t>
      </w:r>
      <w:r w:rsidR="00C30240">
        <w:rPr>
          <w:lang w:val="en-US"/>
        </w:rPr>
        <w:t xml:space="preserve"> A</w:t>
      </w:r>
      <w:r w:rsidR="00C30240" w:rsidRPr="00C30240">
        <w:rPr>
          <w:lang w:val="en-US"/>
        </w:rPr>
        <w:t xml:space="preserve"> typical BI consisting of two</w:t>
      </w:r>
      <w:r w:rsidR="00C30240">
        <w:rPr>
          <w:lang w:val="en-US"/>
        </w:rPr>
        <w:t xml:space="preserve"> </w:t>
      </w:r>
      <w:r w:rsidR="00C30240" w:rsidRPr="00C30240">
        <w:rPr>
          <w:lang w:val="en-US"/>
        </w:rPr>
        <w:t>main access periods: beacon header interval</w:t>
      </w:r>
      <w:r w:rsidR="00C30240">
        <w:rPr>
          <w:lang w:val="en-US"/>
        </w:rPr>
        <w:t xml:space="preserve"> </w:t>
      </w:r>
      <w:r w:rsidR="00C30240" w:rsidRPr="00C30240">
        <w:rPr>
          <w:lang w:val="en-US"/>
        </w:rPr>
        <w:t>(BHI) and data transmission interval (DTI). The</w:t>
      </w:r>
      <w:r w:rsidR="00C30240">
        <w:rPr>
          <w:lang w:val="en-US"/>
        </w:rPr>
        <w:t xml:space="preserve"> </w:t>
      </w:r>
      <w:r w:rsidR="00C30240" w:rsidRPr="00C30240">
        <w:rPr>
          <w:lang w:val="en-US"/>
        </w:rPr>
        <w:t>BHI enables beam training of unassociated DMG</w:t>
      </w:r>
      <w:r w:rsidR="00C30240">
        <w:rPr>
          <w:lang w:val="en-US"/>
        </w:rPr>
        <w:t xml:space="preserve"> </w:t>
      </w:r>
      <w:r w:rsidR="00C30240" w:rsidRPr="00C30240">
        <w:rPr>
          <w:lang w:val="en-US"/>
        </w:rPr>
        <w:t>and EDMG STAs and network announcements</w:t>
      </w:r>
      <w:r w:rsidR="00C30240">
        <w:rPr>
          <w:lang w:val="en-US"/>
        </w:rPr>
        <w:t xml:space="preserve"> </w:t>
      </w:r>
      <w:r w:rsidR="00C30240" w:rsidRPr="00C30240">
        <w:rPr>
          <w:lang w:val="en-US"/>
        </w:rPr>
        <w:t>through a sweep of multiple directionally transmitted</w:t>
      </w:r>
      <w:r w:rsidR="00C30240">
        <w:rPr>
          <w:lang w:val="en-US"/>
        </w:rPr>
        <w:t xml:space="preserve"> </w:t>
      </w:r>
      <w:r w:rsidR="00C30240" w:rsidRPr="00C30240">
        <w:rPr>
          <w:lang w:val="en-US"/>
        </w:rPr>
        <w:t>frames.</w:t>
      </w:r>
      <w:r w:rsidR="00735A45">
        <w:rPr>
          <w:lang w:val="en-US"/>
        </w:rPr>
        <w:t xml:space="preserve"> BHI’s are important to establish </w:t>
      </w:r>
      <w:r w:rsidR="008E35C5">
        <w:rPr>
          <w:lang w:val="en-US"/>
        </w:rPr>
        <w:t xml:space="preserve">time synchronization and </w:t>
      </w:r>
      <w:r w:rsidR="00D10786">
        <w:rPr>
          <w:lang w:val="en-US"/>
        </w:rPr>
        <w:t xml:space="preserve">beamforming training. </w:t>
      </w:r>
      <w:r w:rsidR="00B06DEB">
        <w:rPr>
          <w:lang w:val="en-US"/>
        </w:rPr>
        <w:t>This</w:t>
      </w:r>
      <w:r w:rsidR="003B3AB0">
        <w:rPr>
          <w:lang w:val="en-US"/>
        </w:rPr>
        <w:t xml:space="preserve"> can be performed via short control </w:t>
      </w:r>
      <w:r w:rsidR="009C1933">
        <w:rPr>
          <w:lang w:val="en-US"/>
        </w:rPr>
        <w:t>signaling</w:t>
      </w:r>
      <w:r w:rsidR="003B3AB0">
        <w:rPr>
          <w:lang w:val="en-US"/>
        </w:rPr>
        <w:t xml:space="preserve"> transmissions according to the </w:t>
      </w:r>
      <w:r w:rsidR="007D4DF2">
        <w:rPr>
          <w:lang w:val="en-US"/>
        </w:rPr>
        <w:t xml:space="preserve">definitions from the regulations shown below. </w:t>
      </w:r>
      <w:r w:rsidR="007D4DF2" w:rsidRPr="00F85793">
        <w:rPr>
          <w:lang w:val="en-US"/>
        </w:rPr>
        <w:t>The BHI is followed by the DTI, which facilitates</w:t>
      </w:r>
      <w:r w:rsidR="007D4DF2">
        <w:rPr>
          <w:lang w:val="en-US"/>
        </w:rPr>
        <w:t xml:space="preserve"> </w:t>
      </w:r>
      <w:r w:rsidR="007D4DF2" w:rsidRPr="00F85793">
        <w:rPr>
          <w:lang w:val="en-US"/>
        </w:rPr>
        <w:t>different types of medium access for data</w:t>
      </w:r>
      <w:r w:rsidR="007D4DF2">
        <w:rPr>
          <w:lang w:val="en-US"/>
        </w:rPr>
        <w:t xml:space="preserve"> </w:t>
      </w:r>
      <w:r w:rsidR="007D4DF2" w:rsidRPr="00F85793">
        <w:rPr>
          <w:lang w:val="en-US"/>
        </w:rPr>
        <w:t>transmission and beamforming training. In the</w:t>
      </w:r>
      <w:r w:rsidR="007D4DF2">
        <w:rPr>
          <w:lang w:val="en-US"/>
        </w:rPr>
        <w:t xml:space="preserve"> </w:t>
      </w:r>
      <w:r w:rsidR="007D4DF2" w:rsidRPr="00F85793">
        <w:rPr>
          <w:lang w:val="en-US"/>
        </w:rPr>
        <w:t xml:space="preserve">DTI, data frames can be exchanged either in </w:t>
      </w:r>
      <w:r w:rsidR="008B7F6C" w:rsidRPr="008B7F6C">
        <w:rPr>
          <w:lang w:val="en-US"/>
        </w:rPr>
        <w:t>con</w:t>
      </w:r>
      <w:r w:rsidR="008B7F6C">
        <w:rPr>
          <w:lang w:val="en-US"/>
        </w:rPr>
        <w:t>tention-based</w:t>
      </w:r>
      <w:r w:rsidR="007D4DF2">
        <w:rPr>
          <w:lang w:val="en-US"/>
        </w:rPr>
        <w:t xml:space="preserve"> access periods or scheduled periods.</w:t>
      </w:r>
    </w:p>
    <w:p w14:paraId="6444F764" w14:textId="67FBEAF3" w:rsidR="007509D2" w:rsidRPr="004421D2" w:rsidRDefault="007509D2" w:rsidP="007D4DF2">
      <w:r w:rsidRPr="007509D2">
        <w:t xml:space="preserve">The requirement of 10ms over 100ms is from one UE perspective. </w:t>
      </w:r>
      <w:r>
        <w:t xml:space="preserve">Therefore, </w:t>
      </w:r>
      <w:r w:rsidR="009F2553">
        <w:t xml:space="preserve">we propose the following as </w:t>
      </w:r>
      <w:r>
        <w:t xml:space="preserve">Alt </w:t>
      </w:r>
      <w:r w:rsidR="009F2553">
        <w:t xml:space="preserve">2 in the above agreement is in accordance with the regulations. Alt 1 is a tighter requirement which need not be precluded by implementation. </w:t>
      </w:r>
    </w:p>
    <w:p w14:paraId="3F8F72B2" w14:textId="2F5E776A" w:rsidR="009F2553" w:rsidRPr="007509D2" w:rsidRDefault="00C912F3" w:rsidP="00C912F3">
      <w:pPr>
        <w:pStyle w:val="Proposal"/>
      </w:pPr>
      <w:bookmarkStart w:id="79" w:name="_Toc87021717"/>
      <w:r>
        <w:t>Support Alt2 in which the s</w:t>
      </w:r>
      <w:r w:rsidR="009F2553">
        <w:t>hort control signalling transmissions requirement of 10ms over 100ms duration is applicable to control and management transmissions from a single UE perspective</w:t>
      </w:r>
      <w:bookmarkEnd w:id="79"/>
    </w:p>
    <w:p w14:paraId="6F762EA4" w14:textId="7EA8A8CE" w:rsidR="00C912F3" w:rsidRDefault="00C912F3" w:rsidP="007509D2">
      <w:r>
        <w:t>It is also worthy to note that, even in Alt.2, there is a need to define which device calculates</w:t>
      </w:r>
      <w:r w:rsidR="00A850BB">
        <w:t xml:space="preserve"> and maintains</w:t>
      </w:r>
      <w:r>
        <w:t xml:space="preserve"> the duty cycle budget for short control signalling transmissions.</w:t>
      </w:r>
      <w:r w:rsidR="0066169D">
        <w:t xml:space="preserve"> </w:t>
      </w:r>
      <w:r w:rsidR="0066169D" w:rsidRPr="007509D2">
        <w:t>Furthermore, if the examples of Short control signalling transmissions (highlighted</w:t>
      </w:r>
      <w:r w:rsidR="0066169D">
        <w:t xml:space="preserve"> in the following quote from EN 302 567 v2.2.1</w:t>
      </w:r>
      <w:r w:rsidR="0066169D" w:rsidRPr="007509D2">
        <w:t>)</w:t>
      </w:r>
      <w:r w:rsidR="0066169D">
        <w:t xml:space="preserve"> </w:t>
      </w:r>
      <w:r w:rsidR="0066169D" w:rsidRPr="007509D2">
        <w:t xml:space="preserve">are to be considered, RACH messages fall perfectly within the scope. RACH is used for synchronization between </w:t>
      </w:r>
      <w:proofErr w:type="spellStart"/>
      <w:r w:rsidR="0066169D" w:rsidRPr="007509D2">
        <w:t>gNBs</w:t>
      </w:r>
      <w:proofErr w:type="spellEnd"/>
      <w:r w:rsidR="0066169D" w:rsidRPr="007509D2">
        <w:t xml:space="preserve"> and UEs</w:t>
      </w:r>
      <w:r w:rsidR="0066169D">
        <w:t>.</w:t>
      </w:r>
    </w:p>
    <w:p w14:paraId="1B394E3D" w14:textId="3A5DA1D9" w:rsidR="00FC5FFE" w:rsidRPr="002F6C6C" w:rsidRDefault="007509D2" w:rsidP="002F6C6C">
      <w:pPr>
        <w:rPr>
          <w:lang w:val="en-US"/>
        </w:rPr>
      </w:pPr>
      <w:r>
        <w:rPr>
          <w:noProof/>
        </w:rPr>
        <mc:AlternateContent>
          <mc:Choice Requires="wps">
            <w:drawing>
              <wp:anchor distT="0" distB="0" distL="114300" distR="114300" simplePos="0" relativeHeight="251680768" behindDoc="0" locked="0" layoutInCell="1" allowOverlap="1" wp14:anchorId="220AD1E0" wp14:editId="0839439A">
                <wp:simplePos x="0" y="0"/>
                <wp:positionH relativeFrom="margin">
                  <wp:posOffset>635</wp:posOffset>
                </wp:positionH>
                <wp:positionV relativeFrom="paragraph">
                  <wp:posOffset>12065</wp:posOffset>
                </wp:positionV>
                <wp:extent cx="6092190" cy="4357370"/>
                <wp:effectExtent l="0" t="0" r="22860" b="24130"/>
                <wp:wrapTopAndBottom/>
                <wp:docPr id="17" name="Text Box 17"/>
                <wp:cNvGraphicFramePr/>
                <a:graphic xmlns:a="http://schemas.openxmlformats.org/drawingml/2006/main">
                  <a:graphicData uri="http://schemas.microsoft.com/office/word/2010/wordprocessingShape">
                    <wps:wsp>
                      <wps:cNvSpPr txBox="1"/>
                      <wps:spPr>
                        <a:xfrm>
                          <a:off x="0" y="0"/>
                          <a:ext cx="6092190" cy="4357370"/>
                        </a:xfrm>
                        <a:prstGeom prst="rect">
                          <a:avLst/>
                        </a:prstGeom>
                        <a:solidFill>
                          <a:schemeClr val="lt1"/>
                        </a:solidFill>
                        <a:ln w="6350">
                          <a:solidFill>
                            <a:prstClr val="black"/>
                          </a:solidFill>
                        </a:ln>
                      </wps:spPr>
                      <wps:txbx>
                        <w:txbxContent>
                          <w:p w14:paraId="625BF667" w14:textId="1C5822E3" w:rsidR="003839BA" w:rsidRPr="007509D2" w:rsidRDefault="003839BA" w:rsidP="007509D2">
                            <w:pPr>
                              <w:rPr>
                                <w:b/>
                                <w:bCs/>
                              </w:rPr>
                            </w:pPr>
                            <w:r w:rsidRPr="007509D2">
                              <w:rPr>
                                <w:b/>
                                <w:bCs/>
                                <w:u w:val="single"/>
                              </w:rPr>
                              <w:t>EN 302 567 v 2.2.</w:t>
                            </w:r>
                            <w:r>
                              <w:rPr>
                                <w:b/>
                                <w:bCs/>
                                <w:u w:val="single"/>
                              </w:rPr>
                              <w:t>1</w:t>
                            </w:r>
                            <w:r w:rsidRPr="007509D2">
                              <w:rPr>
                                <w:b/>
                                <w:bCs/>
                                <w:u w:val="single"/>
                              </w:rPr>
                              <w:t>:</w:t>
                            </w:r>
                            <w:r w:rsidRPr="007509D2">
                              <w:rPr>
                                <w:b/>
                                <w:bCs/>
                              </w:rPr>
                              <w:t xml:space="preserve"> </w:t>
                            </w:r>
                          </w:p>
                          <w:p w14:paraId="7D08A7EE" w14:textId="77777777" w:rsidR="003839BA" w:rsidRPr="007509D2" w:rsidRDefault="003839BA" w:rsidP="007509D2">
                            <w:pPr>
                              <w:rPr>
                                <w:b/>
                                <w:bCs/>
                                <w:lang w:val="en-US"/>
                              </w:rPr>
                            </w:pPr>
                            <w:r w:rsidRPr="007509D2">
                              <w:rPr>
                                <w:b/>
                                <w:bCs/>
                                <w:lang w:val="en-US"/>
                              </w:rPr>
                              <w:t>4.2.6.2 Definition</w:t>
                            </w:r>
                          </w:p>
                          <w:p w14:paraId="59D352C9" w14:textId="7CBD9259" w:rsidR="003839BA" w:rsidRPr="007509D2" w:rsidRDefault="003839BA" w:rsidP="00C912F3">
                            <w:pPr>
                              <w:spacing w:after="0"/>
                              <w:rPr>
                                <w:lang w:val="en-US"/>
                              </w:rPr>
                            </w:pPr>
                            <w:r w:rsidRPr="007509D2">
                              <w:rPr>
                                <w:lang w:val="en-US"/>
                              </w:rPr>
                              <w:t xml:space="preserve">Short Control </w:t>
                            </w:r>
                            <w:proofErr w:type="spellStart"/>
                            <w:r w:rsidRPr="007509D2">
                              <w:rPr>
                                <w:lang w:val="en-US"/>
                              </w:rPr>
                              <w:t>Signalling</w:t>
                            </w:r>
                            <w:proofErr w:type="spellEnd"/>
                            <w:r w:rsidRPr="007509D2">
                              <w:rPr>
                                <w:lang w:val="en-US"/>
                              </w:rPr>
                              <w:t xml:space="preserve"> Transmissions are transmissions used by the equipment to </w:t>
                            </w:r>
                            <w:r w:rsidRPr="00C912F3">
                              <w:rPr>
                                <w:highlight w:val="yellow"/>
                                <w:lang w:val="en-US"/>
                              </w:rPr>
                              <w:t>send management and control frames</w:t>
                            </w:r>
                            <w:r w:rsidRPr="007509D2">
                              <w:rPr>
                                <w:lang w:val="en-US"/>
                              </w:rPr>
                              <w:t xml:space="preserve"> without sensing the channel for the presence of other signals.</w:t>
                            </w:r>
                          </w:p>
                          <w:p w14:paraId="1B1BC196" w14:textId="77777777" w:rsidR="003839BA" w:rsidRPr="007509D2" w:rsidRDefault="003839BA" w:rsidP="00C912F3">
                            <w:pPr>
                              <w:spacing w:after="0"/>
                              <w:rPr>
                                <w:b/>
                                <w:bCs/>
                                <w:lang w:val="en-US"/>
                              </w:rPr>
                            </w:pPr>
                            <w:r w:rsidRPr="007509D2">
                              <w:rPr>
                                <w:b/>
                                <w:bCs/>
                                <w:lang w:val="en-US"/>
                              </w:rPr>
                              <w:t>4.2.6.3 Limits</w:t>
                            </w:r>
                          </w:p>
                          <w:p w14:paraId="12DE65CC" w14:textId="77777777" w:rsidR="003839BA" w:rsidRPr="007509D2" w:rsidRDefault="003839BA" w:rsidP="00C912F3">
                            <w:pPr>
                              <w:spacing w:after="0"/>
                              <w:rPr>
                                <w:lang w:val="en-US"/>
                              </w:rPr>
                            </w:pPr>
                            <w:r w:rsidRPr="007509D2">
                              <w:rPr>
                                <w:lang w:val="en-US"/>
                              </w:rPr>
                              <w:t xml:space="preserve">The use of Short Control </w:t>
                            </w:r>
                            <w:proofErr w:type="spellStart"/>
                            <w:r w:rsidRPr="007509D2">
                              <w:rPr>
                                <w:lang w:val="en-US"/>
                              </w:rPr>
                              <w:t>Signalling</w:t>
                            </w:r>
                            <w:proofErr w:type="spellEnd"/>
                            <w:r w:rsidRPr="007509D2">
                              <w:rPr>
                                <w:lang w:val="en-US"/>
                              </w:rPr>
                              <w:t xml:space="preserve"> Transmissions shall be constrained as follows:</w:t>
                            </w:r>
                          </w:p>
                          <w:p w14:paraId="78F3EF77" w14:textId="77777777" w:rsidR="003839BA" w:rsidRPr="007509D2" w:rsidRDefault="003839BA" w:rsidP="00C912F3">
                            <w:pPr>
                              <w:spacing w:after="0"/>
                              <w:rPr>
                                <w:lang w:val="en-US"/>
                              </w:rPr>
                            </w:pPr>
                            <w:r w:rsidRPr="007509D2">
                              <w:rPr>
                                <w:lang w:val="en-US"/>
                              </w:rPr>
                              <w:t xml:space="preserve">• within an observation period of 100 </w:t>
                            </w:r>
                            <w:proofErr w:type="spellStart"/>
                            <w:r w:rsidRPr="007509D2">
                              <w:rPr>
                                <w:lang w:val="en-US"/>
                              </w:rPr>
                              <w:t>ms</w:t>
                            </w:r>
                            <w:proofErr w:type="spellEnd"/>
                            <w:r w:rsidRPr="007509D2">
                              <w:rPr>
                                <w:lang w:val="en-US"/>
                              </w:rPr>
                              <w:t>;</w:t>
                            </w:r>
                          </w:p>
                          <w:p w14:paraId="66369B1B" w14:textId="6D79432D" w:rsidR="003839BA" w:rsidRPr="007509D2" w:rsidRDefault="003839BA" w:rsidP="00C912F3">
                            <w:pPr>
                              <w:spacing w:after="0"/>
                              <w:rPr>
                                <w:lang w:val="en-US"/>
                              </w:rPr>
                            </w:pPr>
                            <w:r w:rsidRPr="007509D2">
                              <w:rPr>
                                <w:lang w:val="en-US"/>
                              </w:rPr>
                              <w:t xml:space="preserve">• the total duration of the equipment's Short Control </w:t>
                            </w:r>
                            <w:proofErr w:type="spellStart"/>
                            <w:r w:rsidRPr="007509D2">
                              <w:rPr>
                                <w:lang w:val="en-US"/>
                              </w:rPr>
                              <w:t>Signalling</w:t>
                            </w:r>
                            <w:proofErr w:type="spellEnd"/>
                            <w:r w:rsidRPr="007509D2">
                              <w:rPr>
                                <w:lang w:val="en-US"/>
                              </w:rPr>
                              <w:t xml:space="preserve"> Transmissions shall be less than 10 </w:t>
                            </w:r>
                            <w:proofErr w:type="spellStart"/>
                            <w:r w:rsidRPr="007509D2">
                              <w:rPr>
                                <w:lang w:val="en-US"/>
                              </w:rPr>
                              <w:t>ms</w:t>
                            </w:r>
                            <w:proofErr w:type="spellEnd"/>
                            <w:r w:rsidRPr="007509D2">
                              <w:rPr>
                                <w:lang w:val="en-US"/>
                              </w:rPr>
                              <w:t xml:space="preserve"> within</w:t>
                            </w:r>
                            <w:r>
                              <w:rPr>
                                <w:lang w:val="en-US"/>
                              </w:rPr>
                              <w:t xml:space="preserve"> </w:t>
                            </w:r>
                            <w:r w:rsidRPr="007509D2">
                              <w:rPr>
                                <w:lang w:val="en-US"/>
                              </w:rPr>
                              <w:t>said observation period.</w:t>
                            </w:r>
                          </w:p>
                          <w:p w14:paraId="57E95923" w14:textId="77777777" w:rsidR="003839BA" w:rsidRPr="007509D2" w:rsidRDefault="003839BA" w:rsidP="00C912F3">
                            <w:pPr>
                              <w:spacing w:after="0"/>
                              <w:rPr>
                                <w:b/>
                                <w:bCs/>
                                <w:lang w:val="en-US"/>
                              </w:rPr>
                            </w:pPr>
                            <w:r w:rsidRPr="007509D2">
                              <w:rPr>
                                <w:b/>
                                <w:bCs/>
                                <w:lang w:val="en-US"/>
                              </w:rPr>
                              <w:t>Clause 5.3.8.2, step 4:</w:t>
                            </w:r>
                          </w:p>
                          <w:p w14:paraId="2E0D76FF" w14:textId="77777777" w:rsidR="003839BA" w:rsidRPr="00C912F3" w:rsidRDefault="003839BA" w:rsidP="00C912F3">
                            <w:pPr>
                              <w:spacing w:after="0"/>
                              <w:rPr>
                                <w:highlight w:val="yellow"/>
                                <w:lang w:val="en-US"/>
                              </w:rPr>
                            </w:pPr>
                            <w:r w:rsidRPr="007509D2">
                              <w:rPr>
                                <w:lang w:val="en-US"/>
                              </w:rPr>
                              <w:t xml:space="preserve">Apart from </w:t>
                            </w:r>
                            <w:r w:rsidRPr="00C912F3">
                              <w:rPr>
                                <w:highlight w:val="yellow"/>
                                <w:lang w:val="en-US"/>
                              </w:rPr>
                              <w:t xml:space="preserve">transmission of the frames for short control </w:t>
                            </w:r>
                            <w:proofErr w:type="spellStart"/>
                            <w:r w:rsidRPr="00C912F3">
                              <w:rPr>
                                <w:highlight w:val="yellow"/>
                                <w:lang w:val="en-US"/>
                              </w:rPr>
                              <w:t>signalling</w:t>
                            </w:r>
                            <w:proofErr w:type="spellEnd"/>
                            <w:r w:rsidRPr="00C912F3">
                              <w:rPr>
                                <w:highlight w:val="yellow"/>
                                <w:lang w:val="en-US"/>
                              </w:rPr>
                              <w:t xml:space="preserve"> (such as, for example, ACK/NACK</w:t>
                            </w:r>
                          </w:p>
                          <w:p w14:paraId="559AE1F6" w14:textId="77777777" w:rsidR="003839BA" w:rsidRPr="007509D2" w:rsidRDefault="003839BA" w:rsidP="00C912F3">
                            <w:pPr>
                              <w:spacing w:after="0"/>
                              <w:rPr>
                                <w:lang w:val="en-US"/>
                              </w:rPr>
                            </w:pPr>
                            <w:r w:rsidRPr="00C912F3">
                              <w:rPr>
                                <w:highlight w:val="yellow"/>
                                <w:lang w:val="en-US"/>
                              </w:rPr>
                              <w:t>signals, beacon frames, other time synchronization frames and frames for beamforming)</w:t>
                            </w:r>
                            <w:r w:rsidRPr="007509D2">
                              <w:rPr>
                                <w:lang w:val="en-US"/>
                              </w:rPr>
                              <w:t xml:space="preserve"> no frame shall</w:t>
                            </w:r>
                          </w:p>
                          <w:p w14:paraId="1BDE4131" w14:textId="77777777" w:rsidR="003839BA" w:rsidRDefault="003839BA" w:rsidP="00C912F3">
                            <w:pPr>
                              <w:spacing w:after="0"/>
                              <w:jc w:val="left"/>
                              <w:rPr>
                                <w:lang w:val="en-US"/>
                              </w:rPr>
                            </w:pPr>
                            <w:r w:rsidRPr="007509D2">
                              <w:rPr>
                                <w:lang w:val="en-US"/>
                              </w:rPr>
                              <w:t>be initiated.</w:t>
                            </w:r>
                          </w:p>
                          <w:p w14:paraId="31DB8597" w14:textId="1BDC4E00" w:rsidR="003839BA" w:rsidRPr="007509D2" w:rsidRDefault="003839BA" w:rsidP="00C912F3">
                            <w:pPr>
                              <w:jc w:val="left"/>
                              <w:rPr>
                                <w:u w:val="single"/>
                              </w:rPr>
                            </w:pPr>
                            <w:r w:rsidRPr="007509D2">
                              <w:br/>
                            </w:r>
                            <w:r w:rsidRPr="007509D2">
                              <w:rPr>
                                <w:b/>
                                <w:bCs/>
                                <w:u w:val="single"/>
                              </w:rPr>
                              <w:t>EN 303 753 v 0.0.</w:t>
                            </w:r>
                            <w:r>
                              <w:rPr>
                                <w:b/>
                                <w:bCs/>
                                <w:u w:val="single"/>
                              </w:rPr>
                              <w:t>4</w:t>
                            </w:r>
                            <w:r w:rsidRPr="007509D2">
                              <w:rPr>
                                <w:b/>
                                <w:bCs/>
                                <w:u w:val="single"/>
                              </w:rPr>
                              <w:t>:</w:t>
                            </w:r>
                          </w:p>
                          <w:p w14:paraId="4DA0C8EC" w14:textId="77777777" w:rsidR="003839BA" w:rsidRPr="007509D2" w:rsidRDefault="003839BA" w:rsidP="007509D2">
                            <w:pPr>
                              <w:rPr>
                                <w:b/>
                                <w:bCs/>
                              </w:rPr>
                            </w:pPr>
                            <w:bookmarkStart w:id="80" w:name="_Toc67049887"/>
                            <w:r w:rsidRPr="007509D2">
                              <w:rPr>
                                <w:b/>
                                <w:bCs/>
                              </w:rPr>
                              <w:t>4.2.6.1</w:t>
                            </w:r>
                            <w:r w:rsidRPr="007509D2">
                              <w:rPr>
                                <w:b/>
                                <w:bCs/>
                              </w:rPr>
                              <w:tab/>
                              <w:t>Definition</w:t>
                            </w:r>
                            <w:bookmarkEnd w:id="80"/>
                          </w:p>
                          <w:p w14:paraId="2C48E21F" w14:textId="77777777" w:rsidR="003839BA" w:rsidRPr="007509D2" w:rsidRDefault="003839BA" w:rsidP="007509D2">
                            <w:r w:rsidRPr="00C912F3">
                              <w:rPr>
                                <w:i/>
                                <w:iCs/>
                                <w:highlight w:val="yellow"/>
                              </w:rPr>
                              <w:t>Short Control Signalling Transmissions</w:t>
                            </w:r>
                            <w:r w:rsidRPr="00C912F3">
                              <w:rPr>
                                <w:highlight w:val="yellow"/>
                              </w:rPr>
                              <w:t> are transmissions used by the equipment to send management and control frames, other time synchronization frames and frames for beamforming, without minimum requirements for antenna and beamforming gain, while still conforming to the output power requirements in clause 4.2.2.2.</w:t>
                            </w:r>
                          </w:p>
                          <w:p w14:paraId="031797AE" w14:textId="77777777" w:rsidR="003839BA" w:rsidRPr="007509D2" w:rsidRDefault="003839BA" w:rsidP="007509D2">
                            <w:pPr>
                              <w:rPr>
                                <w:b/>
                                <w:bCs/>
                              </w:rPr>
                            </w:pPr>
                            <w:bookmarkStart w:id="81" w:name="_Toc67049888"/>
                            <w:r w:rsidRPr="007509D2">
                              <w:rPr>
                                <w:b/>
                                <w:bCs/>
                              </w:rPr>
                              <w:t>4.2.6.2</w:t>
                            </w:r>
                            <w:r w:rsidRPr="007509D2">
                              <w:rPr>
                                <w:b/>
                                <w:bCs/>
                              </w:rPr>
                              <w:tab/>
                              <w:t>Limits</w:t>
                            </w:r>
                            <w:bookmarkEnd w:id="81"/>
                          </w:p>
                          <w:p w14:paraId="3B22AE93" w14:textId="77777777" w:rsidR="003839BA" w:rsidRPr="007509D2" w:rsidRDefault="003839BA" w:rsidP="007509D2">
                            <w:r w:rsidRPr="007509D2">
                              <w:t>The total duration of the equipment's </w:t>
                            </w:r>
                            <w:r w:rsidRPr="007509D2">
                              <w:rPr>
                                <w:i/>
                                <w:iCs/>
                              </w:rPr>
                              <w:t>Short Control Signalling Transmissions</w:t>
                            </w:r>
                            <w:r w:rsidRPr="007509D2">
                              <w:t> shall be less than 10 </w:t>
                            </w:r>
                            <w:proofErr w:type="spellStart"/>
                            <w:r w:rsidRPr="007509D2">
                              <w:t>ms</w:t>
                            </w:r>
                            <w:proofErr w:type="spellEnd"/>
                            <w:r w:rsidRPr="007509D2">
                              <w:t> within an observation period of 100 </w:t>
                            </w:r>
                            <w:proofErr w:type="spellStart"/>
                            <w:r w:rsidRPr="007509D2">
                              <w:t>ms</w:t>
                            </w:r>
                            <w:proofErr w:type="spellEnd"/>
                            <w:r w:rsidRPr="007509D2">
                              <w:t>. It is not required for equipment to implement </w:t>
                            </w:r>
                            <w:r w:rsidRPr="007509D2">
                              <w:rPr>
                                <w:i/>
                                <w:iCs/>
                              </w:rPr>
                              <w:t>Short Control Signalling Transmissions</w:t>
                            </w:r>
                            <w:r w:rsidRPr="007509D2">
                              <w:t>.</w:t>
                            </w:r>
                          </w:p>
                          <w:p w14:paraId="48B960A1" w14:textId="77777777" w:rsidR="003839BA" w:rsidRDefault="003839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0AD1E0" id="Text Box 17" o:spid="_x0000_s1073" type="#_x0000_t202" style="position:absolute;left:0;text-align:left;margin-left:.05pt;margin-top:.95pt;width:479.7pt;height:343.1pt;z-index:2516807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vT7TwIAAKwEAAAOAAAAZHJzL2Uyb0RvYy54bWysVMtu2zAQvBfoPxC8N/IrcW1EDlwHLgoE&#10;SYCkyJmmqFgoxWVJ2pL79R1StmOnPRW9UPvicHd2V9c3ba3ZVjlfkcl5/6LHmTKSisq85vz78/LT&#10;Z858EKYQmozK+U55fjP7+OG6sVM1oDXpQjkGEOOnjc35OgQ7zTIv16oW/oKsMnCW5GoRoLrXrHCi&#10;AXqts0Gvd5U15ArrSCrvYb3tnHyW8MtSyfBQll4FpnOO3EI6XTpX8cxm12L66oRdV3KfhviHLGpR&#10;GTx6hLoVQbCNq/6AqivpyFMZLiTVGZVlJVWqAdX0e++qeVoLq1ItIMfbI03+/8HK++2jY1WB3o05&#10;M6JGj55VG9gXahlM4KexfoqwJ4vA0MKO2IPdwxjLbktXxy8KYvCD6d2R3YgmYbzqTQb9CVwSvtHw&#10;cjwcJ/6zt+vW+fBVUc2ikHOH9iVWxfbOB6SC0ENIfM2TroplpXVS4siohXZsK9BsHVKSuHEWpQ1r&#10;kMrwspeAz3wR+nh/pYX8Ecs8R4CmDYyRlK74KIV21XYkTg7MrKjYgTBH3ch5K5cV8O+ED4/CYcZA&#10;BPYmPOAoNSEp2kucrcn9+ps9xqP18HLWYGZz7n9uhFOc6W8GQzHpj0ZxyJMyuhwPoLhTz+rUYzb1&#10;gsBUHxtqZRJjfNAHsXRUv2C95vFVuISReDvn4SAuQrdJWE+p5vMUhLG2ItyZJysjdOxM5PW5fRHO&#10;7vsaMBL3dJhuMX3X3i423jQ03wQqq9T7SHTH6p5/rERqz359486d6inq7Scz+w0AAP//AwBQSwME&#10;FAAGAAgAAAAhAN/KzDLZAAAABgEAAA8AAABkcnMvZG93bnJldi54bWxMjjFPwzAUhHck/oP1kNio&#10;U6RWTohTFVRYmCiI2Y1fbavxc2S7afj3uBMsJ53udPe1m9kPbMKYXCAJy0UFDKkP2pGR8PX5+iCA&#10;paxIqyEQSvjBBJvu9qZVjQ4X+sBpnw0rI5QaJcHmPDacp96iV2kRRqSSHUP0KhcbDddRXcq4H/hj&#10;Va25V47Kg1UjvljsT/uzl7B7NrXphYp2J7Rz0/x9fDdvUt7fzdsnYBnn/FeGK35Bh64wHcKZdGLD&#10;1bNctAZWwnpVr4AdJKyFWALvWv4fv/sFAAD//wMAUEsBAi0AFAAGAAgAAAAhALaDOJL+AAAA4QEA&#10;ABMAAAAAAAAAAAAAAAAAAAAAAFtDb250ZW50X1R5cGVzXS54bWxQSwECLQAUAAYACAAAACEAOP0h&#10;/9YAAACUAQAACwAAAAAAAAAAAAAAAAAvAQAAX3JlbHMvLnJlbHNQSwECLQAUAAYACAAAACEA7C70&#10;+08CAACsBAAADgAAAAAAAAAAAAAAAAAuAgAAZHJzL2Uyb0RvYy54bWxQSwECLQAUAAYACAAAACEA&#10;38rMMtkAAAAGAQAADwAAAAAAAAAAAAAAAACpBAAAZHJzL2Rvd25yZXYueG1sUEsFBgAAAAAEAAQA&#10;8wAAAK8FAAAAAA==&#10;" fillcolor="white [3201]" strokeweight=".5pt">
                <v:textbox>
                  <w:txbxContent>
                    <w:p w14:paraId="625BF667" w14:textId="1C5822E3" w:rsidR="003839BA" w:rsidRPr="007509D2" w:rsidRDefault="003839BA" w:rsidP="007509D2">
                      <w:pPr>
                        <w:rPr>
                          <w:b/>
                          <w:bCs/>
                        </w:rPr>
                      </w:pPr>
                      <w:r w:rsidRPr="007509D2">
                        <w:rPr>
                          <w:b/>
                          <w:bCs/>
                          <w:u w:val="single"/>
                        </w:rPr>
                        <w:t>EN 302 567 v 2.2.</w:t>
                      </w:r>
                      <w:r>
                        <w:rPr>
                          <w:b/>
                          <w:bCs/>
                          <w:u w:val="single"/>
                        </w:rPr>
                        <w:t>1</w:t>
                      </w:r>
                      <w:r w:rsidRPr="007509D2">
                        <w:rPr>
                          <w:b/>
                          <w:bCs/>
                          <w:u w:val="single"/>
                        </w:rPr>
                        <w:t>:</w:t>
                      </w:r>
                      <w:r w:rsidRPr="007509D2">
                        <w:rPr>
                          <w:b/>
                          <w:bCs/>
                        </w:rPr>
                        <w:t xml:space="preserve"> </w:t>
                      </w:r>
                    </w:p>
                    <w:p w14:paraId="7D08A7EE" w14:textId="77777777" w:rsidR="003839BA" w:rsidRPr="007509D2" w:rsidRDefault="003839BA" w:rsidP="007509D2">
                      <w:pPr>
                        <w:rPr>
                          <w:b/>
                          <w:bCs/>
                          <w:lang w:val="en-US"/>
                        </w:rPr>
                      </w:pPr>
                      <w:r w:rsidRPr="007509D2">
                        <w:rPr>
                          <w:b/>
                          <w:bCs/>
                          <w:lang w:val="en-US"/>
                        </w:rPr>
                        <w:t>4.2.6.2 Definition</w:t>
                      </w:r>
                    </w:p>
                    <w:p w14:paraId="59D352C9" w14:textId="7CBD9259" w:rsidR="003839BA" w:rsidRPr="007509D2" w:rsidRDefault="003839BA" w:rsidP="00C912F3">
                      <w:pPr>
                        <w:spacing w:after="0"/>
                        <w:rPr>
                          <w:lang w:val="en-US"/>
                        </w:rPr>
                      </w:pPr>
                      <w:r w:rsidRPr="007509D2">
                        <w:rPr>
                          <w:lang w:val="en-US"/>
                        </w:rPr>
                        <w:t xml:space="preserve">Short Control </w:t>
                      </w:r>
                      <w:proofErr w:type="spellStart"/>
                      <w:r w:rsidRPr="007509D2">
                        <w:rPr>
                          <w:lang w:val="en-US"/>
                        </w:rPr>
                        <w:t>Signalling</w:t>
                      </w:r>
                      <w:proofErr w:type="spellEnd"/>
                      <w:r w:rsidRPr="007509D2">
                        <w:rPr>
                          <w:lang w:val="en-US"/>
                        </w:rPr>
                        <w:t xml:space="preserve"> Transmissions are transmissions used by the equipment to </w:t>
                      </w:r>
                      <w:r w:rsidRPr="00C912F3">
                        <w:rPr>
                          <w:highlight w:val="yellow"/>
                          <w:lang w:val="en-US"/>
                        </w:rPr>
                        <w:t>send management and control frames</w:t>
                      </w:r>
                      <w:r w:rsidRPr="007509D2">
                        <w:rPr>
                          <w:lang w:val="en-US"/>
                        </w:rPr>
                        <w:t xml:space="preserve"> without sensing the channel for the presence of other signals.</w:t>
                      </w:r>
                    </w:p>
                    <w:p w14:paraId="1B1BC196" w14:textId="77777777" w:rsidR="003839BA" w:rsidRPr="007509D2" w:rsidRDefault="003839BA" w:rsidP="00C912F3">
                      <w:pPr>
                        <w:spacing w:after="0"/>
                        <w:rPr>
                          <w:b/>
                          <w:bCs/>
                          <w:lang w:val="en-US"/>
                        </w:rPr>
                      </w:pPr>
                      <w:r w:rsidRPr="007509D2">
                        <w:rPr>
                          <w:b/>
                          <w:bCs/>
                          <w:lang w:val="en-US"/>
                        </w:rPr>
                        <w:t>4.2.6.3 Limits</w:t>
                      </w:r>
                    </w:p>
                    <w:p w14:paraId="12DE65CC" w14:textId="77777777" w:rsidR="003839BA" w:rsidRPr="007509D2" w:rsidRDefault="003839BA" w:rsidP="00C912F3">
                      <w:pPr>
                        <w:spacing w:after="0"/>
                        <w:rPr>
                          <w:lang w:val="en-US"/>
                        </w:rPr>
                      </w:pPr>
                      <w:r w:rsidRPr="007509D2">
                        <w:rPr>
                          <w:lang w:val="en-US"/>
                        </w:rPr>
                        <w:t xml:space="preserve">The use of Short Control </w:t>
                      </w:r>
                      <w:proofErr w:type="spellStart"/>
                      <w:r w:rsidRPr="007509D2">
                        <w:rPr>
                          <w:lang w:val="en-US"/>
                        </w:rPr>
                        <w:t>Signalling</w:t>
                      </w:r>
                      <w:proofErr w:type="spellEnd"/>
                      <w:r w:rsidRPr="007509D2">
                        <w:rPr>
                          <w:lang w:val="en-US"/>
                        </w:rPr>
                        <w:t xml:space="preserve"> Transmissions shall be constrained as follows:</w:t>
                      </w:r>
                    </w:p>
                    <w:p w14:paraId="78F3EF77" w14:textId="77777777" w:rsidR="003839BA" w:rsidRPr="007509D2" w:rsidRDefault="003839BA" w:rsidP="00C912F3">
                      <w:pPr>
                        <w:spacing w:after="0"/>
                        <w:rPr>
                          <w:lang w:val="en-US"/>
                        </w:rPr>
                      </w:pPr>
                      <w:r w:rsidRPr="007509D2">
                        <w:rPr>
                          <w:lang w:val="en-US"/>
                        </w:rPr>
                        <w:t xml:space="preserve">• within an observation period of 100 </w:t>
                      </w:r>
                      <w:proofErr w:type="spellStart"/>
                      <w:r w:rsidRPr="007509D2">
                        <w:rPr>
                          <w:lang w:val="en-US"/>
                        </w:rPr>
                        <w:t>ms</w:t>
                      </w:r>
                      <w:proofErr w:type="spellEnd"/>
                      <w:r w:rsidRPr="007509D2">
                        <w:rPr>
                          <w:lang w:val="en-US"/>
                        </w:rPr>
                        <w:t>;</w:t>
                      </w:r>
                    </w:p>
                    <w:p w14:paraId="66369B1B" w14:textId="6D79432D" w:rsidR="003839BA" w:rsidRPr="007509D2" w:rsidRDefault="003839BA" w:rsidP="00C912F3">
                      <w:pPr>
                        <w:spacing w:after="0"/>
                        <w:rPr>
                          <w:lang w:val="en-US"/>
                        </w:rPr>
                      </w:pPr>
                      <w:r w:rsidRPr="007509D2">
                        <w:rPr>
                          <w:lang w:val="en-US"/>
                        </w:rPr>
                        <w:t xml:space="preserve">• the total duration of the equipment's Short Control </w:t>
                      </w:r>
                      <w:proofErr w:type="spellStart"/>
                      <w:r w:rsidRPr="007509D2">
                        <w:rPr>
                          <w:lang w:val="en-US"/>
                        </w:rPr>
                        <w:t>Signalling</w:t>
                      </w:r>
                      <w:proofErr w:type="spellEnd"/>
                      <w:r w:rsidRPr="007509D2">
                        <w:rPr>
                          <w:lang w:val="en-US"/>
                        </w:rPr>
                        <w:t xml:space="preserve"> Transmissions shall be less than 10 </w:t>
                      </w:r>
                      <w:proofErr w:type="spellStart"/>
                      <w:r w:rsidRPr="007509D2">
                        <w:rPr>
                          <w:lang w:val="en-US"/>
                        </w:rPr>
                        <w:t>ms</w:t>
                      </w:r>
                      <w:proofErr w:type="spellEnd"/>
                      <w:r w:rsidRPr="007509D2">
                        <w:rPr>
                          <w:lang w:val="en-US"/>
                        </w:rPr>
                        <w:t xml:space="preserve"> within</w:t>
                      </w:r>
                      <w:r>
                        <w:rPr>
                          <w:lang w:val="en-US"/>
                        </w:rPr>
                        <w:t xml:space="preserve"> </w:t>
                      </w:r>
                      <w:r w:rsidRPr="007509D2">
                        <w:rPr>
                          <w:lang w:val="en-US"/>
                        </w:rPr>
                        <w:t>said observation period.</w:t>
                      </w:r>
                    </w:p>
                    <w:p w14:paraId="57E95923" w14:textId="77777777" w:rsidR="003839BA" w:rsidRPr="007509D2" w:rsidRDefault="003839BA" w:rsidP="00C912F3">
                      <w:pPr>
                        <w:spacing w:after="0"/>
                        <w:rPr>
                          <w:b/>
                          <w:bCs/>
                          <w:lang w:val="en-US"/>
                        </w:rPr>
                      </w:pPr>
                      <w:r w:rsidRPr="007509D2">
                        <w:rPr>
                          <w:b/>
                          <w:bCs/>
                          <w:lang w:val="en-US"/>
                        </w:rPr>
                        <w:t>Clause 5.3.8.2, step 4:</w:t>
                      </w:r>
                    </w:p>
                    <w:p w14:paraId="2E0D76FF" w14:textId="77777777" w:rsidR="003839BA" w:rsidRPr="00C912F3" w:rsidRDefault="003839BA" w:rsidP="00C912F3">
                      <w:pPr>
                        <w:spacing w:after="0"/>
                        <w:rPr>
                          <w:highlight w:val="yellow"/>
                          <w:lang w:val="en-US"/>
                        </w:rPr>
                      </w:pPr>
                      <w:r w:rsidRPr="007509D2">
                        <w:rPr>
                          <w:lang w:val="en-US"/>
                        </w:rPr>
                        <w:t xml:space="preserve">Apart from </w:t>
                      </w:r>
                      <w:r w:rsidRPr="00C912F3">
                        <w:rPr>
                          <w:highlight w:val="yellow"/>
                          <w:lang w:val="en-US"/>
                        </w:rPr>
                        <w:t xml:space="preserve">transmission of the frames for short control </w:t>
                      </w:r>
                      <w:proofErr w:type="spellStart"/>
                      <w:r w:rsidRPr="00C912F3">
                        <w:rPr>
                          <w:highlight w:val="yellow"/>
                          <w:lang w:val="en-US"/>
                        </w:rPr>
                        <w:t>signalling</w:t>
                      </w:r>
                      <w:proofErr w:type="spellEnd"/>
                      <w:r w:rsidRPr="00C912F3">
                        <w:rPr>
                          <w:highlight w:val="yellow"/>
                          <w:lang w:val="en-US"/>
                        </w:rPr>
                        <w:t xml:space="preserve"> (such as, for example, ACK/NACK</w:t>
                      </w:r>
                    </w:p>
                    <w:p w14:paraId="559AE1F6" w14:textId="77777777" w:rsidR="003839BA" w:rsidRPr="007509D2" w:rsidRDefault="003839BA" w:rsidP="00C912F3">
                      <w:pPr>
                        <w:spacing w:after="0"/>
                        <w:rPr>
                          <w:lang w:val="en-US"/>
                        </w:rPr>
                      </w:pPr>
                      <w:r w:rsidRPr="00C912F3">
                        <w:rPr>
                          <w:highlight w:val="yellow"/>
                          <w:lang w:val="en-US"/>
                        </w:rPr>
                        <w:t>signals, beacon frames, other time synchronization frames and frames for beamforming)</w:t>
                      </w:r>
                      <w:r w:rsidRPr="007509D2">
                        <w:rPr>
                          <w:lang w:val="en-US"/>
                        </w:rPr>
                        <w:t xml:space="preserve"> no frame shall</w:t>
                      </w:r>
                    </w:p>
                    <w:p w14:paraId="1BDE4131" w14:textId="77777777" w:rsidR="003839BA" w:rsidRDefault="003839BA" w:rsidP="00C912F3">
                      <w:pPr>
                        <w:spacing w:after="0"/>
                        <w:jc w:val="left"/>
                        <w:rPr>
                          <w:lang w:val="en-US"/>
                        </w:rPr>
                      </w:pPr>
                      <w:r w:rsidRPr="007509D2">
                        <w:rPr>
                          <w:lang w:val="en-US"/>
                        </w:rPr>
                        <w:t>be initiated.</w:t>
                      </w:r>
                    </w:p>
                    <w:p w14:paraId="31DB8597" w14:textId="1BDC4E00" w:rsidR="003839BA" w:rsidRPr="007509D2" w:rsidRDefault="003839BA" w:rsidP="00C912F3">
                      <w:pPr>
                        <w:jc w:val="left"/>
                        <w:rPr>
                          <w:u w:val="single"/>
                        </w:rPr>
                      </w:pPr>
                      <w:r w:rsidRPr="007509D2">
                        <w:br/>
                      </w:r>
                      <w:r w:rsidRPr="007509D2">
                        <w:rPr>
                          <w:b/>
                          <w:bCs/>
                          <w:u w:val="single"/>
                        </w:rPr>
                        <w:t>EN 303 753 v 0.0.</w:t>
                      </w:r>
                      <w:r>
                        <w:rPr>
                          <w:b/>
                          <w:bCs/>
                          <w:u w:val="single"/>
                        </w:rPr>
                        <w:t>4</w:t>
                      </w:r>
                      <w:r w:rsidRPr="007509D2">
                        <w:rPr>
                          <w:b/>
                          <w:bCs/>
                          <w:u w:val="single"/>
                        </w:rPr>
                        <w:t>:</w:t>
                      </w:r>
                    </w:p>
                    <w:p w14:paraId="4DA0C8EC" w14:textId="77777777" w:rsidR="003839BA" w:rsidRPr="007509D2" w:rsidRDefault="003839BA" w:rsidP="007509D2">
                      <w:pPr>
                        <w:rPr>
                          <w:b/>
                          <w:bCs/>
                        </w:rPr>
                      </w:pPr>
                      <w:bookmarkStart w:id="82" w:name="_Toc67049887"/>
                      <w:r w:rsidRPr="007509D2">
                        <w:rPr>
                          <w:b/>
                          <w:bCs/>
                        </w:rPr>
                        <w:t>4.2.6.1</w:t>
                      </w:r>
                      <w:r w:rsidRPr="007509D2">
                        <w:rPr>
                          <w:b/>
                          <w:bCs/>
                        </w:rPr>
                        <w:tab/>
                        <w:t>Definition</w:t>
                      </w:r>
                      <w:bookmarkEnd w:id="82"/>
                    </w:p>
                    <w:p w14:paraId="2C48E21F" w14:textId="77777777" w:rsidR="003839BA" w:rsidRPr="007509D2" w:rsidRDefault="003839BA" w:rsidP="007509D2">
                      <w:r w:rsidRPr="00C912F3">
                        <w:rPr>
                          <w:i/>
                          <w:iCs/>
                          <w:highlight w:val="yellow"/>
                        </w:rPr>
                        <w:t>Short Control Signalling Transmissions</w:t>
                      </w:r>
                      <w:r w:rsidRPr="00C912F3">
                        <w:rPr>
                          <w:highlight w:val="yellow"/>
                        </w:rPr>
                        <w:t> are transmissions used by the equipment to send management and control frames, other time synchronization frames and frames for beamforming, without minimum requirements for antenna and beamforming gain, while still conforming to the output power requirements in clause 4.2.2.2.</w:t>
                      </w:r>
                    </w:p>
                    <w:p w14:paraId="031797AE" w14:textId="77777777" w:rsidR="003839BA" w:rsidRPr="007509D2" w:rsidRDefault="003839BA" w:rsidP="007509D2">
                      <w:pPr>
                        <w:rPr>
                          <w:b/>
                          <w:bCs/>
                        </w:rPr>
                      </w:pPr>
                      <w:bookmarkStart w:id="83" w:name="_Toc67049888"/>
                      <w:r w:rsidRPr="007509D2">
                        <w:rPr>
                          <w:b/>
                          <w:bCs/>
                        </w:rPr>
                        <w:t>4.2.6.2</w:t>
                      </w:r>
                      <w:r w:rsidRPr="007509D2">
                        <w:rPr>
                          <w:b/>
                          <w:bCs/>
                        </w:rPr>
                        <w:tab/>
                        <w:t>Limits</w:t>
                      </w:r>
                      <w:bookmarkEnd w:id="83"/>
                    </w:p>
                    <w:p w14:paraId="3B22AE93" w14:textId="77777777" w:rsidR="003839BA" w:rsidRPr="007509D2" w:rsidRDefault="003839BA" w:rsidP="007509D2">
                      <w:r w:rsidRPr="007509D2">
                        <w:t>The total duration of the equipment's </w:t>
                      </w:r>
                      <w:r w:rsidRPr="007509D2">
                        <w:rPr>
                          <w:i/>
                          <w:iCs/>
                        </w:rPr>
                        <w:t>Short Control Signalling Transmissions</w:t>
                      </w:r>
                      <w:r w:rsidRPr="007509D2">
                        <w:t> shall be less than 10 </w:t>
                      </w:r>
                      <w:proofErr w:type="spellStart"/>
                      <w:r w:rsidRPr="007509D2">
                        <w:t>ms</w:t>
                      </w:r>
                      <w:proofErr w:type="spellEnd"/>
                      <w:r w:rsidRPr="007509D2">
                        <w:t> within an observation period of 100 </w:t>
                      </w:r>
                      <w:proofErr w:type="spellStart"/>
                      <w:r w:rsidRPr="007509D2">
                        <w:t>ms</w:t>
                      </w:r>
                      <w:proofErr w:type="spellEnd"/>
                      <w:r w:rsidRPr="007509D2">
                        <w:t>. It is not required for equipment to implement </w:t>
                      </w:r>
                      <w:r w:rsidRPr="007509D2">
                        <w:rPr>
                          <w:i/>
                          <w:iCs/>
                        </w:rPr>
                        <w:t>Short Control Signalling Transmissions</w:t>
                      </w:r>
                      <w:r w:rsidRPr="007509D2">
                        <w:t>.</w:t>
                      </w:r>
                    </w:p>
                    <w:p w14:paraId="48B960A1" w14:textId="77777777" w:rsidR="003839BA" w:rsidRDefault="003839BA"/>
                  </w:txbxContent>
                </v:textbox>
                <w10:wrap type="topAndBottom" anchorx="margin"/>
              </v:shape>
            </w:pict>
          </mc:Fallback>
        </mc:AlternateContent>
      </w:r>
      <w:r w:rsidR="00FC5FFE" w:rsidRPr="002F6C6C">
        <w:t>Moreover, based on EN 302 567, SCS transmissions have a duty cycle requirement but no limitations on the</w:t>
      </w:r>
      <w:r w:rsidR="00FC5FFE" w:rsidRPr="002F6C6C">
        <w:rPr>
          <w:lang w:val="en-US"/>
        </w:rPr>
        <w:t xml:space="preserve"> number of SCS transmissions within the observation period. </w:t>
      </w:r>
      <w:r w:rsidR="00497188">
        <w:rPr>
          <w:lang w:val="en-US"/>
        </w:rPr>
        <w:t xml:space="preserve">The </w:t>
      </w:r>
      <w:r w:rsidR="00096A82">
        <w:rPr>
          <w:lang w:val="en-US"/>
        </w:rPr>
        <w:t>h</w:t>
      </w:r>
      <w:r w:rsidR="00497188">
        <w:rPr>
          <w:lang w:val="en-US"/>
        </w:rPr>
        <w:t xml:space="preserve">armonized standards </w:t>
      </w:r>
      <w:r w:rsidR="002A315D">
        <w:rPr>
          <w:lang w:val="en-US"/>
        </w:rPr>
        <w:t>d</w:t>
      </w:r>
      <w:r w:rsidR="00497188">
        <w:rPr>
          <w:lang w:val="en-US"/>
        </w:rPr>
        <w:t xml:space="preserve">o not </w:t>
      </w:r>
      <w:r w:rsidR="00096A82">
        <w:rPr>
          <w:lang w:val="en-US"/>
        </w:rPr>
        <w:t>define any</w:t>
      </w:r>
      <w:r w:rsidR="00497188">
        <w:rPr>
          <w:lang w:val="en-US"/>
        </w:rPr>
        <w:t xml:space="preserve"> numerology nor the signal type nor the number of SCS transmissions</w:t>
      </w:r>
      <w:r w:rsidR="00096A82">
        <w:rPr>
          <w:lang w:val="en-US"/>
        </w:rPr>
        <w:t xml:space="preserve"> under the SCST regime. A</w:t>
      </w:r>
      <w:r w:rsidR="00497188">
        <w:rPr>
          <w:lang w:val="en-US"/>
        </w:rPr>
        <w:t xml:space="preserve">ny control or management signals </w:t>
      </w:r>
      <w:r w:rsidR="00DE250B">
        <w:rPr>
          <w:lang w:val="en-US"/>
        </w:rPr>
        <w:t>can be</w:t>
      </w:r>
      <w:r w:rsidR="00497188">
        <w:rPr>
          <w:lang w:val="en-US"/>
        </w:rPr>
        <w:t xml:space="preserve"> SCST, as long as the duty cycle requirement is met. </w:t>
      </w:r>
      <w:r w:rsidR="00FC5FFE" w:rsidRPr="002F6C6C">
        <w:rPr>
          <w:lang w:val="en-US"/>
        </w:rPr>
        <w:t>Therefore, we have the following proposal</w:t>
      </w:r>
      <w:r w:rsidR="00497188">
        <w:rPr>
          <w:lang w:val="en-US"/>
        </w:rPr>
        <w:t xml:space="preserve"> in addition to the agreement in the last meeting</w:t>
      </w:r>
      <w:r w:rsidR="00FC5FFE" w:rsidRPr="002F6C6C">
        <w:rPr>
          <w:lang w:val="en-US"/>
        </w:rPr>
        <w:t>.</w:t>
      </w:r>
    </w:p>
    <w:p w14:paraId="6CE9F274" w14:textId="56944C28" w:rsidR="00FC6F72" w:rsidRPr="00EB27C8" w:rsidRDefault="00FC6F72" w:rsidP="00FC6F72">
      <w:pPr>
        <w:pStyle w:val="Proposal"/>
        <w:overflowPunct/>
        <w:autoSpaceDE/>
        <w:autoSpaceDN/>
        <w:adjustRightInd/>
        <w:spacing w:line="259" w:lineRule="auto"/>
        <w:jc w:val="left"/>
        <w:textAlignment w:val="auto"/>
        <w:rPr>
          <w:lang w:val="en-US"/>
        </w:rPr>
      </w:pPr>
      <w:bookmarkStart w:id="84" w:name="_Toc87021718"/>
      <w:r w:rsidRPr="00EB27C8">
        <w:rPr>
          <w:lang w:val="en-US"/>
        </w:rPr>
        <w:t>Consistent with EN 302 567, a node can access the channel without LBT for control signal/channel transmission</w:t>
      </w:r>
      <w:bookmarkEnd w:id="76"/>
      <w:r w:rsidRPr="00EB27C8">
        <w:rPr>
          <w:lang w:val="en-US"/>
        </w:rPr>
        <w:t xml:space="preserve">s, the total duration of </w:t>
      </w:r>
      <w:r w:rsidR="000B13D5" w:rsidRPr="00EB27C8">
        <w:rPr>
          <w:lang w:val="en-US"/>
        </w:rPr>
        <w:t>which shall</w:t>
      </w:r>
      <w:r w:rsidRPr="00EB27C8">
        <w:rPr>
          <w:lang w:val="en-US"/>
        </w:rPr>
        <w:t xml:space="preserve"> not exceed 10</w:t>
      </w:r>
      <w:r w:rsidR="00200305">
        <w:rPr>
          <w:lang w:val="en-US"/>
        </w:rPr>
        <w:t> </w:t>
      </w:r>
      <w:proofErr w:type="spellStart"/>
      <w:r w:rsidRPr="00EB27C8">
        <w:rPr>
          <w:lang w:val="en-US"/>
        </w:rPr>
        <w:t>ms</w:t>
      </w:r>
      <w:proofErr w:type="spellEnd"/>
      <w:r w:rsidRPr="00EB27C8">
        <w:rPr>
          <w:lang w:val="en-US"/>
        </w:rPr>
        <w:t xml:space="preserve"> within an observation period of 100ms</w:t>
      </w:r>
      <w:r w:rsidR="00390B00">
        <w:rPr>
          <w:lang w:val="en-US"/>
        </w:rPr>
        <w:t xml:space="preserve">. The following signals/channels </w:t>
      </w:r>
      <w:r w:rsidR="00390B00" w:rsidRPr="00EB27C8">
        <w:rPr>
          <w:lang w:val="en-US"/>
        </w:rPr>
        <w:t xml:space="preserve">shall be classified as </w:t>
      </w:r>
      <w:r w:rsidR="00A16CC4">
        <w:rPr>
          <w:lang w:val="en-US"/>
        </w:rPr>
        <w:t>s</w:t>
      </w:r>
      <w:r w:rsidR="00390B00" w:rsidRPr="00EB27C8">
        <w:rPr>
          <w:lang w:val="en-US"/>
        </w:rPr>
        <w:t>hort control signaling transmissions</w:t>
      </w:r>
      <w:r w:rsidR="0069521F">
        <w:rPr>
          <w:lang w:val="en-US"/>
        </w:rPr>
        <w:t>:</w:t>
      </w:r>
      <w:bookmarkEnd w:id="84"/>
    </w:p>
    <w:p w14:paraId="3FF8D24D" w14:textId="5D73A22D" w:rsidR="0081510B" w:rsidRDefault="00880DCC" w:rsidP="0081510B">
      <w:pPr>
        <w:pStyle w:val="Proposal"/>
        <w:numPr>
          <w:ilvl w:val="1"/>
          <w:numId w:val="2"/>
        </w:numPr>
        <w:rPr>
          <w:lang w:val="en-US"/>
        </w:rPr>
      </w:pPr>
      <w:bookmarkStart w:id="85" w:name="_Toc87021719"/>
      <w:r>
        <w:rPr>
          <w:lang w:eastAsia="en-US"/>
        </w:rPr>
        <w:t xml:space="preserve">msg3 for the 4 step RACH and </w:t>
      </w:r>
      <w:proofErr w:type="spellStart"/>
      <w:r w:rsidR="00497188">
        <w:rPr>
          <w:lang w:eastAsia="en-US"/>
        </w:rPr>
        <w:t>MsgB</w:t>
      </w:r>
      <w:proofErr w:type="spellEnd"/>
      <w:r w:rsidR="00497188">
        <w:rPr>
          <w:lang w:eastAsia="en-US"/>
        </w:rPr>
        <w:t xml:space="preserve"> </w:t>
      </w:r>
      <w:r>
        <w:rPr>
          <w:lang w:eastAsia="en-US"/>
        </w:rPr>
        <w:t>for the 2-step RACH</w:t>
      </w:r>
      <w:bookmarkEnd w:id="85"/>
      <w:r w:rsidR="00630FF3">
        <w:rPr>
          <w:lang w:val="en-US"/>
        </w:rPr>
        <w:t xml:space="preserve"> </w:t>
      </w:r>
    </w:p>
    <w:p w14:paraId="0758642D" w14:textId="08CC8385" w:rsidR="00474A79" w:rsidRPr="00EB27C8" w:rsidRDefault="000C0019" w:rsidP="0023153B">
      <w:pPr>
        <w:pStyle w:val="Heading1"/>
        <w:rPr>
          <w:lang w:val="en-US"/>
        </w:rPr>
      </w:pPr>
      <w:bookmarkStart w:id="86" w:name="_Toc87016281"/>
      <w:r>
        <w:rPr>
          <w:lang w:val="en-US"/>
        </w:rPr>
        <w:t>3</w:t>
      </w:r>
      <w:r w:rsidR="00FC6F72" w:rsidRPr="00EB27C8">
        <w:rPr>
          <w:lang w:val="en-US"/>
        </w:rPr>
        <w:tab/>
      </w:r>
      <w:r w:rsidR="006456E4" w:rsidRPr="00EB27C8">
        <w:rPr>
          <w:lang w:val="en-US"/>
        </w:rPr>
        <w:t xml:space="preserve">Further enhancements to </w:t>
      </w:r>
      <w:r w:rsidR="00EF3495" w:rsidRPr="00EB27C8">
        <w:rPr>
          <w:lang w:val="en-US"/>
        </w:rPr>
        <w:t>LBT mechanisms</w:t>
      </w:r>
      <w:bookmarkEnd w:id="86"/>
      <w:r w:rsidR="00FC6F72" w:rsidRPr="00EB27C8">
        <w:rPr>
          <w:lang w:val="en-US"/>
        </w:rPr>
        <w:t xml:space="preserve"> </w:t>
      </w:r>
    </w:p>
    <w:p w14:paraId="4E772E43" w14:textId="21BDC8BE" w:rsidR="00C30E33" w:rsidRPr="00EB27C8" w:rsidRDefault="00C30E33" w:rsidP="00C30E33">
      <w:pPr>
        <w:pStyle w:val="BodyText"/>
        <w:rPr>
          <w:lang w:val="en-US"/>
        </w:rPr>
      </w:pPr>
      <w:r w:rsidRPr="00EB27C8">
        <w:rPr>
          <w:lang w:val="en-US"/>
        </w:rPr>
        <w:t xml:space="preserve">LBT has been used as a medium access mechanism for </w:t>
      </w:r>
      <w:r w:rsidR="002A63BC">
        <w:rPr>
          <w:lang w:val="en-US"/>
        </w:rPr>
        <w:t>license-exempt</w:t>
      </w:r>
      <w:r w:rsidR="002A63BC" w:rsidRPr="00EB27C8">
        <w:rPr>
          <w:lang w:val="en-US"/>
        </w:rPr>
        <w:t xml:space="preserve"> </w:t>
      </w:r>
      <w:r w:rsidRPr="00EB27C8">
        <w:rPr>
          <w:lang w:val="en-US"/>
        </w:rPr>
        <w:t>spectrum in lower frequency ranges, e.g., 2.4</w:t>
      </w:r>
      <w:r w:rsidR="00AC1CFA">
        <w:rPr>
          <w:lang w:val="en-US"/>
        </w:rPr>
        <w:t> GHz</w:t>
      </w:r>
      <w:r w:rsidRPr="00EB27C8">
        <w:rPr>
          <w:lang w:val="en-US"/>
        </w:rPr>
        <w:t xml:space="preserve"> and 5 GHz bands. However, since the millimeter wave frequency range is characterized by high radio propagation loss </w:t>
      </w:r>
      <w:r w:rsidR="009D2DB1">
        <w:rPr>
          <w:lang w:val="en-US"/>
        </w:rPr>
        <w:t>that require the use of</w:t>
      </w:r>
      <w:r w:rsidR="009D2DB1" w:rsidRPr="00EB27C8">
        <w:rPr>
          <w:lang w:val="en-US"/>
        </w:rPr>
        <w:t xml:space="preserve"> </w:t>
      </w:r>
      <w:r w:rsidRPr="00EB27C8">
        <w:rPr>
          <w:lang w:val="en-US"/>
        </w:rPr>
        <w:t xml:space="preserve">directional transmission and reception </w:t>
      </w:r>
      <w:r w:rsidR="00B90E46">
        <w:rPr>
          <w:lang w:val="en-US"/>
        </w:rPr>
        <w:t>via</w:t>
      </w:r>
      <w:r w:rsidRPr="00EB27C8">
        <w:rPr>
          <w:lang w:val="en-US"/>
        </w:rPr>
        <w:t xml:space="preserve"> large antenna arrays, LBT </w:t>
      </w:r>
      <w:r w:rsidR="00CA54E4">
        <w:rPr>
          <w:lang w:val="en-US"/>
        </w:rPr>
        <w:t xml:space="preserve">does </w:t>
      </w:r>
      <w:r w:rsidRPr="00EB27C8">
        <w:rPr>
          <w:lang w:val="en-US"/>
        </w:rPr>
        <w:t xml:space="preserve">not </w:t>
      </w:r>
      <w:r w:rsidR="006A2D1B">
        <w:rPr>
          <w:lang w:val="en-US"/>
        </w:rPr>
        <w:t>operate satisfactory</w:t>
      </w:r>
      <w:r w:rsidRPr="00EB27C8">
        <w:rPr>
          <w:lang w:val="en-US"/>
        </w:rPr>
        <w:t xml:space="preserve">. </w:t>
      </w:r>
      <w:r w:rsidR="00A70478">
        <w:rPr>
          <w:lang w:val="en-US"/>
        </w:rPr>
        <w:t>I</w:t>
      </w:r>
      <w:r w:rsidRPr="00EB27C8">
        <w:rPr>
          <w:lang w:val="en-US"/>
        </w:rPr>
        <w:t>nterference condition</w:t>
      </w:r>
      <w:r w:rsidR="00A70478">
        <w:rPr>
          <w:lang w:val="en-US"/>
        </w:rPr>
        <w:t>s</w:t>
      </w:r>
      <w:r w:rsidRPr="00EB27C8">
        <w:rPr>
          <w:lang w:val="en-US"/>
        </w:rPr>
        <w:t xml:space="preserve"> in the 60 GHz band </w:t>
      </w:r>
      <w:r w:rsidR="00A70478">
        <w:rPr>
          <w:lang w:val="en-US"/>
        </w:rPr>
        <w:t>are</w:t>
      </w:r>
      <w:r w:rsidR="00A70478" w:rsidRPr="00EB27C8">
        <w:rPr>
          <w:lang w:val="en-US"/>
        </w:rPr>
        <w:t xml:space="preserve"> </w:t>
      </w:r>
      <w:r w:rsidRPr="00EB27C8">
        <w:rPr>
          <w:lang w:val="en-US"/>
        </w:rPr>
        <w:t>considerably different compared to lower frequency bands</w:t>
      </w:r>
      <w:r w:rsidR="00B172B1">
        <w:rPr>
          <w:lang w:val="en-US"/>
        </w:rPr>
        <w:t xml:space="preserve">. </w:t>
      </w:r>
      <w:r w:rsidRPr="00EB27C8">
        <w:rPr>
          <w:lang w:val="en-US"/>
        </w:rPr>
        <w:t xml:space="preserve">The following aspects dominate in the 60 GHz band: </w:t>
      </w:r>
    </w:p>
    <w:p w14:paraId="4D36AC16" w14:textId="69F07108" w:rsidR="00C30E33" w:rsidRDefault="00C30E33" w:rsidP="00D8741C">
      <w:pPr>
        <w:pStyle w:val="BodyText"/>
        <w:numPr>
          <w:ilvl w:val="0"/>
          <w:numId w:val="17"/>
        </w:numPr>
        <w:overflowPunct/>
        <w:autoSpaceDE/>
        <w:autoSpaceDN/>
        <w:adjustRightInd/>
        <w:spacing w:line="259" w:lineRule="auto"/>
        <w:textAlignment w:val="auto"/>
        <w:rPr>
          <w:lang w:val="en-US"/>
        </w:rPr>
      </w:pPr>
      <w:r w:rsidRPr="00EB27C8">
        <w:rPr>
          <w:lang w:val="en-US"/>
        </w:rPr>
        <w:t xml:space="preserve">The transmission power limitation imposed by </w:t>
      </w:r>
      <w:r w:rsidR="00A70478">
        <w:rPr>
          <w:lang w:val="en-US"/>
        </w:rPr>
        <w:t>spectrum</w:t>
      </w:r>
      <w:r w:rsidR="00A70478" w:rsidRPr="00EB27C8">
        <w:rPr>
          <w:lang w:val="en-US"/>
        </w:rPr>
        <w:t xml:space="preserve"> </w:t>
      </w:r>
      <w:r w:rsidRPr="00EB27C8">
        <w:rPr>
          <w:lang w:val="en-US"/>
        </w:rPr>
        <w:t xml:space="preserve">regulations and the </w:t>
      </w:r>
      <w:bookmarkStart w:id="87" w:name="_Hlk31630283"/>
      <w:r w:rsidRPr="00EB27C8">
        <w:rPr>
          <w:lang w:val="en-US"/>
        </w:rPr>
        <w:t>attenuation</w:t>
      </w:r>
      <w:bookmarkEnd w:id="87"/>
      <w:r w:rsidRPr="00EB27C8">
        <w:rPr>
          <w:lang w:val="en-US"/>
        </w:rPr>
        <w:t xml:space="preserve"> characteristics around the 60 GHz range </w:t>
      </w:r>
      <w:r w:rsidR="000B50AB">
        <w:rPr>
          <w:lang w:val="en-US"/>
        </w:rPr>
        <w:t>prevents</w:t>
      </w:r>
      <w:r w:rsidR="000B50AB" w:rsidRPr="00EB27C8">
        <w:rPr>
          <w:lang w:val="en-US"/>
        </w:rPr>
        <w:t xml:space="preserve"> </w:t>
      </w:r>
      <w:r w:rsidRPr="00EB27C8">
        <w:rPr>
          <w:lang w:val="en-US"/>
        </w:rPr>
        <w:t>radio signal</w:t>
      </w:r>
      <w:r w:rsidR="0058022C">
        <w:rPr>
          <w:lang w:val="en-US"/>
        </w:rPr>
        <w:t>s</w:t>
      </w:r>
      <w:r w:rsidRPr="00EB27C8">
        <w:rPr>
          <w:lang w:val="en-US"/>
        </w:rPr>
        <w:t xml:space="preserve"> to cause strong interference to other nodes located tens of meters away. </w:t>
      </w:r>
    </w:p>
    <w:p w14:paraId="489B6C5A" w14:textId="3317D4CD" w:rsidR="00672AA2" w:rsidRPr="00672AA2" w:rsidRDefault="00672AA2" w:rsidP="00D8741C">
      <w:pPr>
        <w:pStyle w:val="BodyText"/>
        <w:numPr>
          <w:ilvl w:val="0"/>
          <w:numId w:val="17"/>
        </w:numPr>
        <w:overflowPunct/>
        <w:autoSpaceDE/>
        <w:autoSpaceDN/>
        <w:adjustRightInd/>
        <w:spacing w:line="259" w:lineRule="auto"/>
        <w:textAlignment w:val="auto"/>
        <w:rPr>
          <w:lang w:val="en-US"/>
        </w:rPr>
      </w:pPr>
      <w:r w:rsidRPr="00672AA2">
        <w:rPr>
          <w:lang w:val="en-US"/>
        </w:rPr>
        <w:t>In practical deployments</w:t>
      </w:r>
      <w:r w:rsidR="000B50AB">
        <w:rPr>
          <w:lang w:val="en-US"/>
        </w:rPr>
        <w:t>,</w:t>
      </w:r>
      <w:r w:rsidRPr="00672AA2">
        <w:rPr>
          <w:lang w:val="en-US"/>
        </w:rPr>
        <w:t xml:space="preserve"> the signal from other transmitters are often blocked by objects further reducing the interference.</w:t>
      </w:r>
    </w:p>
    <w:p w14:paraId="4574A979" w14:textId="6817E630" w:rsidR="00C30E33" w:rsidRPr="00EB27C8" w:rsidRDefault="00C30E33" w:rsidP="00D8741C">
      <w:pPr>
        <w:pStyle w:val="BodyText"/>
        <w:numPr>
          <w:ilvl w:val="0"/>
          <w:numId w:val="16"/>
        </w:numPr>
        <w:overflowPunct/>
        <w:autoSpaceDE/>
        <w:autoSpaceDN/>
        <w:adjustRightInd/>
        <w:spacing w:line="259" w:lineRule="auto"/>
        <w:textAlignment w:val="auto"/>
        <w:rPr>
          <w:lang w:val="en-US"/>
        </w:rPr>
      </w:pPr>
      <w:r w:rsidRPr="00EB27C8">
        <w:rPr>
          <w:lang w:val="en-US"/>
        </w:rPr>
        <w:lastRenderedPageBreak/>
        <w:t xml:space="preserve">Highly directional signal transmission is less likely to interfere other nodes even in the close vicinity, except for the nodes that lie directly in the transmission beam coverage. The probability of interference is further reduced for the nodes that employ directional reception. </w:t>
      </w:r>
    </w:p>
    <w:p w14:paraId="27966CDC" w14:textId="6C8750FB" w:rsidR="00C30E33" w:rsidRPr="00EB27C8" w:rsidRDefault="00C30E33" w:rsidP="00D8741C">
      <w:pPr>
        <w:pStyle w:val="BodyText"/>
        <w:numPr>
          <w:ilvl w:val="0"/>
          <w:numId w:val="16"/>
        </w:numPr>
        <w:overflowPunct/>
        <w:autoSpaceDE/>
        <w:autoSpaceDN/>
        <w:adjustRightInd/>
        <w:spacing w:line="259" w:lineRule="auto"/>
        <w:textAlignment w:val="auto"/>
        <w:rPr>
          <w:lang w:val="en-US"/>
        </w:rPr>
      </w:pPr>
      <w:r w:rsidRPr="00EB27C8">
        <w:rPr>
          <w:lang w:val="en-US"/>
        </w:rPr>
        <w:t>Highly directional transmission also makes it very difficult for a transmitter to correctly detect the interference level at intended receiver, and hence the fundamental assumption in classical LBT for interference avoidance no longer holds. Moreover, we demonstrate</w:t>
      </w:r>
      <w:r w:rsidR="004574F2">
        <w:rPr>
          <w:lang w:val="en-US"/>
        </w:rPr>
        <w:t>d in</w:t>
      </w:r>
      <w:r w:rsidR="00E21852">
        <w:rPr>
          <w:lang w:val="en-US"/>
        </w:rPr>
        <w:t xml:space="preserve"> </w:t>
      </w:r>
      <w:r w:rsidR="00E21852">
        <w:rPr>
          <w:lang w:val="en-US"/>
        </w:rPr>
        <w:fldChar w:fldCharType="begin"/>
      </w:r>
      <w:r w:rsidR="00E21852">
        <w:rPr>
          <w:lang w:val="en-US"/>
        </w:rPr>
        <w:instrText xml:space="preserve"> REF _Ref61878464 \r \h </w:instrText>
      </w:r>
      <w:r w:rsidR="00E21852">
        <w:rPr>
          <w:lang w:val="en-US"/>
        </w:rPr>
      </w:r>
      <w:r w:rsidR="00E21852">
        <w:rPr>
          <w:lang w:val="en-US"/>
        </w:rPr>
        <w:fldChar w:fldCharType="separate"/>
      </w:r>
      <w:r w:rsidR="00E21852">
        <w:rPr>
          <w:lang w:val="en-US"/>
        </w:rPr>
        <w:t>[6]</w:t>
      </w:r>
      <w:r w:rsidR="00E21852">
        <w:rPr>
          <w:lang w:val="en-US"/>
        </w:rPr>
        <w:fldChar w:fldCharType="end"/>
      </w:r>
      <w:r w:rsidR="004574F2">
        <w:rPr>
          <w:lang w:val="en-US"/>
        </w:rPr>
        <w:t xml:space="preserve"> </w:t>
      </w:r>
      <w:r w:rsidRPr="00EB27C8">
        <w:rPr>
          <w:lang w:val="en-US"/>
        </w:rPr>
        <w:t>that the interference level at both transmitter and receiver is well below the LBT threshold, regardless of any difference between the sensed level at either node.</w:t>
      </w:r>
    </w:p>
    <w:p w14:paraId="50DB0EF6" w14:textId="2189EEE5" w:rsidR="00C30E33" w:rsidRPr="00EB27C8" w:rsidRDefault="00C30E33" w:rsidP="00C30E33">
      <w:pPr>
        <w:pStyle w:val="BodyText"/>
        <w:rPr>
          <w:lang w:val="en-US"/>
        </w:rPr>
      </w:pPr>
      <w:r w:rsidRPr="00EB27C8">
        <w:rPr>
          <w:lang w:val="en-US"/>
        </w:rPr>
        <w:t>Therefore, the effectiveness and necessity of employing LBT to mitigate interference in the 60 GHz band is questionable.</w:t>
      </w:r>
    </w:p>
    <w:p w14:paraId="1A2C1E37" w14:textId="4D961CF8" w:rsidR="00C30E33" w:rsidRPr="00EB27C8" w:rsidRDefault="00C30E33" w:rsidP="00C30E33">
      <w:pPr>
        <w:pStyle w:val="Observation"/>
        <w:overflowPunct/>
        <w:autoSpaceDE/>
        <w:autoSpaceDN/>
        <w:adjustRightInd/>
        <w:spacing w:line="259" w:lineRule="auto"/>
        <w:textAlignment w:val="auto"/>
        <w:rPr>
          <w:lang w:val="en-US"/>
        </w:rPr>
      </w:pPr>
      <w:bookmarkStart w:id="88" w:name="_Toc61356008"/>
      <w:bookmarkStart w:id="89" w:name="_Toc61356657"/>
      <w:bookmarkStart w:id="90" w:name="_Toc61432464"/>
      <w:bookmarkStart w:id="91" w:name="_Toc61520100"/>
      <w:bookmarkStart w:id="92" w:name="_Toc61810931"/>
      <w:bookmarkStart w:id="93" w:name="_Toc61882708"/>
      <w:bookmarkStart w:id="94" w:name="_Toc61886122"/>
      <w:bookmarkStart w:id="95" w:name="_Toc61886196"/>
      <w:bookmarkStart w:id="96" w:name="_Toc61886519"/>
      <w:bookmarkStart w:id="97" w:name="_Toc61903029"/>
      <w:bookmarkStart w:id="98" w:name="_Toc53738657"/>
      <w:bookmarkStart w:id="99" w:name="_Toc87021700"/>
      <w:bookmarkEnd w:id="88"/>
      <w:bookmarkEnd w:id="89"/>
      <w:bookmarkEnd w:id="90"/>
      <w:bookmarkEnd w:id="91"/>
      <w:bookmarkEnd w:id="92"/>
      <w:bookmarkEnd w:id="93"/>
      <w:bookmarkEnd w:id="94"/>
      <w:bookmarkEnd w:id="95"/>
      <w:bookmarkEnd w:id="96"/>
      <w:bookmarkEnd w:id="97"/>
      <w:r w:rsidRPr="00EB27C8">
        <w:rPr>
          <w:lang w:val="en-US"/>
        </w:rPr>
        <w:t xml:space="preserve">The effectiveness of LBT </w:t>
      </w:r>
      <w:r w:rsidR="00062D1A">
        <w:rPr>
          <w:lang w:val="en-US"/>
        </w:rPr>
        <w:t>itself</w:t>
      </w:r>
      <w:r w:rsidRPr="00EB27C8">
        <w:rPr>
          <w:lang w:val="en-US"/>
        </w:rPr>
        <w:t xml:space="preserve"> as medium access mechanism for co-existence in unlicensed spectrum in 60 GHz band is questionable.</w:t>
      </w:r>
      <w:bookmarkEnd w:id="98"/>
      <w:r w:rsidRPr="00EB27C8">
        <w:rPr>
          <w:lang w:val="en-US"/>
        </w:rPr>
        <w:t xml:space="preserve"> </w:t>
      </w:r>
      <w:r w:rsidR="00062D1A">
        <w:rPr>
          <w:lang w:val="en-US"/>
        </w:rPr>
        <w:t xml:space="preserve">Therefore, any further enhancement on LBT baseline from the HS need to be justified both on the performance gain and the required </w:t>
      </w:r>
      <w:r w:rsidR="00062D1A" w:rsidRPr="00E01C1A">
        <w:rPr>
          <w:lang w:val="en-US"/>
        </w:rPr>
        <w:t>complex</w:t>
      </w:r>
      <w:r w:rsidR="00062D1A">
        <w:rPr>
          <w:lang w:val="en-US"/>
        </w:rPr>
        <w:t>ity.</w:t>
      </w:r>
      <w:bookmarkEnd w:id="99"/>
      <w:r w:rsidR="00062D1A">
        <w:rPr>
          <w:lang w:val="en-US"/>
        </w:rPr>
        <w:t xml:space="preserve">  </w:t>
      </w:r>
    </w:p>
    <w:p w14:paraId="59820839" w14:textId="1F0A01FA" w:rsidR="00DE6771" w:rsidRPr="00EB27C8" w:rsidRDefault="00F734E3" w:rsidP="00AF175D">
      <w:pPr>
        <w:pStyle w:val="Heading2"/>
        <w:rPr>
          <w:lang w:val="en-US"/>
        </w:rPr>
      </w:pPr>
      <w:bookmarkStart w:id="100" w:name="_Toc87016282"/>
      <w:r>
        <w:rPr>
          <w:lang w:val="en-US"/>
        </w:rPr>
        <w:t>3</w:t>
      </w:r>
      <w:r w:rsidR="00DE6771" w:rsidRPr="00EB27C8">
        <w:rPr>
          <w:lang w:val="en-US"/>
        </w:rPr>
        <w:t>.1</w:t>
      </w:r>
      <w:r w:rsidR="00DE6771" w:rsidRPr="00EB27C8">
        <w:rPr>
          <w:lang w:val="en-US"/>
        </w:rPr>
        <w:tab/>
        <w:t>Omni-directional LBT vs Directional LBT</w:t>
      </w:r>
      <w:bookmarkEnd w:id="100"/>
    </w:p>
    <w:p w14:paraId="684307CE" w14:textId="36883D80" w:rsidR="003202A9" w:rsidRPr="00EB27C8" w:rsidRDefault="003202A9" w:rsidP="003202A9">
      <w:pPr>
        <w:pStyle w:val="ListParagraph"/>
        <w:ind w:left="0"/>
        <w:rPr>
          <w:rFonts w:ascii="Arial" w:hAnsi="Arial"/>
          <w:sz w:val="20"/>
          <w:szCs w:val="20"/>
          <w:lang w:val="en-US"/>
        </w:rPr>
      </w:pPr>
      <w:r w:rsidRPr="00EB27C8">
        <w:rPr>
          <w:rFonts w:ascii="Arial" w:hAnsi="Arial"/>
          <w:sz w:val="20"/>
          <w:szCs w:val="20"/>
          <w:lang w:val="en-US"/>
        </w:rPr>
        <w:t xml:space="preserve">In </w:t>
      </w:r>
      <w:r w:rsidR="006A230C">
        <w:rPr>
          <w:rFonts w:ascii="Arial" w:hAnsi="Arial"/>
          <w:sz w:val="20"/>
          <w:szCs w:val="20"/>
          <w:lang w:val="en-US"/>
        </w:rPr>
        <w:t xml:space="preserve">HS </w:t>
      </w:r>
      <w:r w:rsidRPr="00EB27C8">
        <w:rPr>
          <w:rFonts w:ascii="Arial" w:hAnsi="Arial"/>
          <w:sz w:val="20"/>
          <w:szCs w:val="20"/>
          <w:lang w:val="en-US"/>
        </w:rPr>
        <w:t xml:space="preserve">EN 302 567 there is no </w:t>
      </w:r>
      <w:r w:rsidR="006A230C">
        <w:rPr>
          <w:rFonts w:ascii="Arial" w:hAnsi="Arial"/>
          <w:sz w:val="20"/>
          <w:szCs w:val="20"/>
          <w:lang w:val="en-US"/>
        </w:rPr>
        <w:t xml:space="preserve">mention or </w:t>
      </w:r>
      <w:r w:rsidRPr="00EB27C8">
        <w:rPr>
          <w:rFonts w:ascii="Arial" w:hAnsi="Arial"/>
          <w:sz w:val="20"/>
          <w:szCs w:val="20"/>
          <w:lang w:val="en-US"/>
        </w:rPr>
        <w:t>reference to directional LBT.</w:t>
      </w:r>
      <w:r w:rsidR="006A230C">
        <w:rPr>
          <w:rFonts w:ascii="Arial" w:hAnsi="Arial"/>
          <w:sz w:val="20"/>
          <w:szCs w:val="20"/>
          <w:lang w:val="en-US"/>
        </w:rPr>
        <w:t xml:space="preserve"> </w:t>
      </w:r>
      <w:r w:rsidRPr="00EB27C8">
        <w:rPr>
          <w:rFonts w:ascii="Arial" w:hAnsi="Arial"/>
          <w:sz w:val="20"/>
          <w:szCs w:val="20"/>
          <w:lang w:val="en-US"/>
        </w:rPr>
        <w:t xml:space="preserve">In </w:t>
      </w:r>
      <w:r w:rsidR="00F7539B">
        <w:rPr>
          <w:rFonts w:ascii="Arial" w:hAnsi="Arial"/>
          <w:sz w:val="20"/>
          <w:szCs w:val="20"/>
          <w:lang w:val="en-US"/>
        </w:rPr>
        <w:t>IEEE</w:t>
      </w:r>
      <w:r w:rsidRPr="00EB27C8">
        <w:rPr>
          <w:rFonts w:ascii="Arial" w:hAnsi="Arial"/>
          <w:sz w:val="20"/>
          <w:szCs w:val="20"/>
          <w:lang w:val="en-US"/>
        </w:rPr>
        <w:t xml:space="preserve"> 802.11ad</w:t>
      </w:r>
      <w:r w:rsidR="00F7539B">
        <w:rPr>
          <w:rFonts w:ascii="Arial" w:hAnsi="Arial"/>
          <w:sz w:val="20"/>
          <w:szCs w:val="20"/>
          <w:lang w:val="en-US"/>
        </w:rPr>
        <w:t xml:space="preserve"> and IEEE 802.11</w:t>
      </w:r>
      <w:r w:rsidRPr="00EB27C8">
        <w:rPr>
          <w:rFonts w:ascii="Arial" w:hAnsi="Arial"/>
          <w:sz w:val="20"/>
          <w:szCs w:val="20"/>
          <w:lang w:val="en-US"/>
        </w:rPr>
        <w:t>ay the common understanding is that a device performs o</w:t>
      </w:r>
      <w:r w:rsidR="00DE6771" w:rsidRPr="00EB27C8">
        <w:rPr>
          <w:rFonts w:ascii="Arial" w:hAnsi="Arial"/>
          <w:sz w:val="20"/>
          <w:szCs w:val="20"/>
          <w:lang w:val="en-US"/>
        </w:rPr>
        <w:t>mni-directi</w:t>
      </w:r>
      <w:r w:rsidRPr="00EB27C8">
        <w:rPr>
          <w:rFonts w:ascii="Arial" w:hAnsi="Arial"/>
          <w:sz w:val="20"/>
          <w:szCs w:val="20"/>
          <w:lang w:val="en-US"/>
        </w:rPr>
        <w:t>onal LBT</w:t>
      </w:r>
      <w:r w:rsidR="00DE6771" w:rsidRPr="00EB27C8">
        <w:rPr>
          <w:rFonts w:ascii="Arial" w:hAnsi="Arial"/>
          <w:sz w:val="20"/>
          <w:szCs w:val="20"/>
          <w:lang w:val="en-US"/>
        </w:rPr>
        <w:t xml:space="preserve"> or quasi-omni-directional LBT</w:t>
      </w:r>
      <w:r w:rsidRPr="00EB27C8">
        <w:rPr>
          <w:rFonts w:ascii="Arial" w:hAnsi="Arial"/>
          <w:sz w:val="20"/>
          <w:szCs w:val="20"/>
          <w:lang w:val="en-US"/>
        </w:rPr>
        <w:t xml:space="preserve">.  This is simpler for beam switching or sector sweeping. We propose to keep the same for 3GPP spec as well. </w:t>
      </w:r>
    </w:p>
    <w:p w14:paraId="7D7C2DF4" w14:textId="1714CA28" w:rsidR="003202A9" w:rsidRPr="00EB27C8" w:rsidRDefault="003202A9" w:rsidP="003202A9">
      <w:pPr>
        <w:pStyle w:val="ListParagraph"/>
        <w:ind w:left="0"/>
        <w:rPr>
          <w:rFonts w:ascii="Arial" w:hAnsi="Arial"/>
          <w:sz w:val="20"/>
          <w:szCs w:val="20"/>
          <w:lang w:val="en-US"/>
        </w:rPr>
      </w:pPr>
    </w:p>
    <w:p w14:paraId="2D86322F" w14:textId="5BE48505" w:rsidR="003202A9" w:rsidRPr="00EB27C8" w:rsidRDefault="003202A9" w:rsidP="003202A9">
      <w:pPr>
        <w:pStyle w:val="Observation"/>
        <w:rPr>
          <w:lang w:val="en-US"/>
        </w:rPr>
      </w:pPr>
      <w:bookmarkStart w:id="101" w:name="_Toc87021701"/>
      <w:r w:rsidRPr="00EB27C8">
        <w:rPr>
          <w:lang w:val="en-US"/>
        </w:rPr>
        <w:t xml:space="preserve">Common understanding in ETSI and </w:t>
      </w:r>
      <w:r w:rsidR="00F7539B">
        <w:rPr>
          <w:lang w:val="en-US"/>
        </w:rPr>
        <w:t xml:space="preserve">IEEE </w:t>
      </w:r>
      <w:r w:rsidRPr="00EB27C8">
        <w:rPr>
          <w:lang w:val="en-US"/>
        </w:rPr>
        <w:t>802.11ad</w:t>
      </w:r>
      <w:r w:rsidR="00F7539B">
        <w:rPr>
          <w:lang w:val="en-US"/>
        </w:rPr>
        <w:t xml:space="preserve"> and IEEE 802.11</w:t>
      </w:r>
      <w:r w:rsidRPr="00EB27C8">
        <w:rPr>
          <w:lang w:val="en-US"/>
        </w:rPr>
        <w:t>ay specs are omni-directional LBT or quasi-omnidirectional LBT</w:t>
      </w:r>
      <w:bookmarkEnd w:id="101"/>
    </w:p>
    <w:p w14:paraId="13568DBE" w14:textId="488589E4" w:rsidR="00DE6771" w:rsidRPr="00EB27C8" w:rsidRDefault="006A230C" w:rsidP="003202A9">
      <w:pPr>
        <w:pStyle w:val="ListParagraph"/>
        <w:ind w:left="0"/>
        <w:rPr>
          <w:rFonts w:ascii="Arial" w:hAnsi="Arial"/>
          <w:sz w:val="20"/>
          <w:szCs w:val="20"/>
          <w:lang w:val="en-US"/>
        </w:rPr>
      </w:pPr>
      <w:r>
        <w:rPr>
          <w:rFonts w:ascii="Arial" w:hAnsi="Arial"/>
          <w:sz w:val="20"/>
          <w:szCs w:val="20"/>
          <w:lang w:val="en-US"/>
        </w:rPr>
        <w:t>D</w:t>
      </w:r>
      <w:r w:rsidR="00DE6771" w:rsidRPr="00EB27C8">
        <w:rPr>
          <w:rFonts w:ascii="Arial" w:hAnsi="Arial"/>
          <w:sz w:val="20"/>
          <w:szCs w:val="20"/>
          <w:lang w:val="en-US"/>
        </w:rPr>
        <w:t>irectional LBT</w:t>
      </w:r>
      <w:r>
        <w:rPr>
          <w:rFonts w:ascii="Arial" w:hAnsi="Arial"/>
          <w:sz w:val="20"/>
          <w:szCs w:val="20"/>
          <w:lang w:val="en-US"/>
        </w:rPr>
        <w:t xml:space="preserve"> </w:t>
      </w:r>
      <w:r w:rsidR="00DE6771" w:rsidRPr="00EB27C8">
        <w:rPr>
          <w:rFonts w:ascii="Arial" w:hAnsi="Arial"/>
          <w:sz w:val="20"/>
          <w:szCs w:val="20"/>
          <w:lang w:val="en-US"/>
        </w:rPr>
        <w:t xml:space="preserve">where the transmitter listens to the channel only in the direction(s) that it intends to transmit, has been discussed in the </w:t>
      </w:r>
      <w:r>
        <w:rPr>
          <w:rFonts w:ascii="Arial" w:hAnsi="Arial"/>
          <w:sz w:val="20"/>
          <w:szCs w:val="20"/>
          <w:lang w:val="en-US"/>
        </w:rPr>
        <w:t xml:space="preserve">60 GHz unlicensed </w:t>
      </w:r>
      <w:r w:rsidR="00DE6771" w:rsidRPr="00EB27C8">
        <w:rPr>
          <w:rFonts w:ascii="Arial" w:hAnsi="Arial"/>
          <w:sz w:val="20"/>
          <w:szCs w:val="20"/>
          <w:lang w:val="en-US"/>
        </w:rPr>
        <w:t>SI. One common understanding is that directional LBT could increase the spatial reuse by reducing the exposed node problem. However, the transmitter already rarely defers against interferences due to high directional beamforming and pathloss. Thus, it seems to be unnecessary to optimize LBT in 60 GHz band by</w:t>
      </w:r>
      <w:r>
        <w:rPr>
          <w:rFonts w:ascii="Arial" w:hAnsi="Arial"/>
          <w:sz w:val="20"/>
          <w:szCs w:val="20"/>
          <w:lang w:val="en-US"/>
        </w:rPr>
        <w:t xml:space="preserve"> enabling</w:t>
      </w:r>
      <w:r w:rsidR="00DE6771" w:rsidRPr="00EB27C8">
        <w:rPr>
          <w:rFonts w:ascii="Arial" w:hAnsi="Arial"/>
          <w:sz w:val="20"/>
          <w:szCs w:val="20"/>
          <w:lang w:val="en-US"/>
        </w:rPr>
        <w:t xml:space="preserve"> directional LBT. To confirm that</w:t>
      </w:r>
      <w:r>
        <w:rPr>
          <w:rFonts w:ascii="Arial" w:hAnsi="Arial"/>
          <w:sz w:val="20"/>
          <w:szCs w:val="20"/>
          <w:lang w:val="en-US"/>
        </w:rPr>
        <w:t xml:space="preserve"> hypothesis</w:t>
      </w:r>
      <w:r w:rsidR="00DE6771" w:rsidRPr="00EB27C8">
        <w:rPr>
          <w:rFonts w:ascii="Arial" w:hAnsi="Arial"/>
          <w:sz w:val="20"/>
          <w:szCs w:val="20"/>
          <w:lang w:val="en-US"/>
        </w:rPr>
        <w:t xml:space="preserve">, the performance of directional LBT compared to omni-directional LBT for different scenarios, i.e., indoor </w:t>
      </w:r>
      <w:r w:rsidR="00977194">
        <w:rPr>
          <w:rFonts w:ascii="Arial" w:hAnsi="Arial"/>
          <w:sz w:val="20"/>
          <w:szCs w:val="20"/>
          <w:lang w:val="en-US"/>
        </w:rPr>
        <w:t>scenarios</w:t>
      </w:r>
      <w:r w:rsidR="00DE6771" w:rsidRPr="00EB27C8">
        <w:rPr>
          <w:rFonts w:ascii="Arial" w:hAnsi="Arial"/>
          <w:sz w:val="20"/>
          <w:szCs w:val="20"/>
          <w:lang w:val="en-US"/>
        </w:rPr>
        <w:t xml:space="preserve"> A, B and C </w:t>
      </w:r>
      <w:r w:rsidR="00977194">
        <w:rPr>
          <w:rFonts w:ascii="Arial" w:hAnsi="Arial"/>
          <w:sz w:val="20"/>
          <w:szCs w:val="20"/>
          <w:lang w:val="en-US"/>
        </w:rPr>
        <w:t xml:space="preserve">were </w:t>
      </w:r>
      <w:r w:rsidR="004A53F2">
        <w:rPr>
          <w:rFonts w:ascii="Arial" w:hAnsi="Arial"/>
          <w:sz w:val="20"/>
          <w:szCs w:val="20"/>
          <w:lang w:val="en-US"/>
        </w:rPr>
        <w:t>evaluated</w:t>
      </w:r>
      <w:r w:rsidR="00416066">
        <w:rPr>
          <w:rFonts w:ascii="Arial" w:hAnsi="Arial"/>
          <w:sz w:val="20"/>
          <w:szCs w:val="20"/>
          <w:lang w:val="en-US"/>
        </w:rPr>
        <w:t xml:space="preserve"> in</w:t>
      </w:r>
      <w:r w:rsidR="004A53F2">
        <w:rPr>
          <w:rFonts w:ascii="Arial" w:hAnsi="Arial"/>
          <w:sz w:val="20"/>
          <w:szCs w:val="20"/>
          <w:lang w:val="en-US"/>
        </w:rPr>
        <w:t xml:space="preserve"> </w:t>
      </w:r>
      <w:r w:rsidR="00E4624C">
        <w:rPr>
          <w:rFonts w:ascii="Arial" w:hAnsi="Arial"/>
          <w:sz w:val="20"/>
          <w:szCs w:val="20"/>
          <w:lang w:val="en-US"/>
        </w:rPr>
        <w:fldChar w:fldCharType="begin"/>
      </w:r>
      <w:r w:rsidR="00E4624C">
        <w:rPr>
          <w:rFonts w:ascii="Arial" w:hAnsi="Arial"/>
          <w:sz w:val="20"/>
          <w:szCs w:val="20"/>
          <w:lang w:val="en-US"/>
        </w:rPr>
        <w:instrText xml:space="preserve"> REF _Ref61877709 \r \h </w:instrText>
      </w:r>
      <w:r w:rsidR="00E4624C">
        <w:rPr>
          <w:rFonts w:ascii="Arial" w:hAnsi="Arial"/>
          <w:sz w:val="20"/>
          <w:szCs w:val="20"/>
          <w:lang w:val="en-US"/>
        </w:rPr>
      </w:r>
      <w:r w:rsidR="00E4624C">
        <w:rPr>
          <w:rFonts w:ascii="Arial" w:hAnsi="Arial"/>
          <w:sz w:val="20"/>
          <w:szCs w:val="20"/>
          <w:lang w:val="en-US"/>
        </w:rPr>
        <w:fldChar w:fldCharType="separate"/>
      </w:r>
      <w:r w:rsidR="00E4624C">
        <w:rPr>
          <w:rFonts w:ascii="Arial" w:hAnsi="Arial"/>
          <w:sz w:val="20"/>
          <w:szCs w:val="20"/>
          <w:lang w:val="en-US"/>
        </w:rPr>
        <w:t>[6]</w:t>
      </w:r>
      <w:r w:rsidR="00E4624C">
        <w:rPr>
          <w:rFonts w:ascii="Arial" w:hAnsi="Arial"/>
          <w:sz w:val="20"/>
          <w:szCs w:val="20"/>
          <w:lang w:val="en-US"/>
        </w:rPr>
        <w:fldChar w:fldCharType="end"/>
      </w:r>
      <w:r w:rsidR="00DE6771" w:rsidRPr="00EB27C8">
        <w:rPr>
          <w:rFonts w:ascii="Arial" w:hAnsi="Arial"/>
          <w:sz w:val="20"/>
          <w:szCs w:val="20"/>
          <w:lang w:val="en-US"/>
        </w:rPr>
        <w:t xml:space="preserve">. </w:t>
      </w:r>
      <w:r w:rsidR="00977194">
        <w:rPr>
          <w:rFonts w:ascii="Arial" w:hAnsi="Arial"/>
          <w:sz w:val="20"/>
          <w:szCs w:val="20"/>
          <w:lang w:val="en-US"/>
        </w:rPr>
        <w:t>The</w:t>
      </w:r>
      <w:r w:rsidR="00DE6771" w:rsidRPr="00EB27C8">
        <w:rPr>
          <w:rFonts w:ascii="Arial" w:hAnsi="Arial"/>
          <w:sz w:val="20"/>
          <w:szCs w:val="20"/>
          <w:lang w:val="en-US"/>
        </w:rPr>
        <w:t xml:space="preserve"> results </w:t>
      </w:r>
      <w:r w:rsidR="00977194">
        <w:rPr>
          <w:rFonts w:ascii="Arial" w:hAnsi="Arial"/>
          <w:sz w:val="20"/>
          <w:szCs w:val="20"/>
          <w:lang w:val="en-US"/>
        </w:rPr>
        <w:t>revealed</w:t>
      </w:r>
      <w:r w:rsidR="00DE6771" w:rsidRPr="00EB27C8">
        <w:rPr>
          <w:rFonts w:ascii="Arial" w:hAnsi="Arial"/>
          <w:sz w:val="20"/>
          <w:szCs w:val="20"/>
          <w:lang w:val="en-US"/>
        </w:rPr>
        <w:t xml:space="preserve"> no benefits for using directional LBT as compared to </w:t>
      </w:r>
      <w:r w:rsidR="00977194">
        <w:rPr>
          <w:rFonts w:ascii="Arial" w:hAnsi="Arial"/>
          <w:sz w:val="20"/>
          <w:szCs w:val="20"/>
          <w:lang w:val="en-US"/>
        </w:rPr>
        <w:t xml:space="preserve">operating an </w:t>
      </w:r>
      <w:r w:rsidR="00DE6771" w:rsidRPr="00EB27C8">
        <w:rPr>
          <w:rFonts w:ascii="Arial" w:hAnsi="Arial"/>
          <w:sz w:val="20"/>
          <w:szCs w:val="20"/>
          <w:lang w:val="en-US"/>
        </w:rPr>
        <w:t xml:space="preserve">omni-directional LBT. </w:t>
      </w:r>
      <w:r w:rsidR="00977194">
        <w:rPr>
          <w:rFonts w:ascii="Arial" w:hAnsi="Arial"/>
          <w:sz w:val="20"/>
          <w:szCs w:val="20"/>
          <w:lang w:val="en-US"/>
        </w:rPr>
        <w:t>Furthermore</w:t>
      </w:r>
      <w:r w:rsidR="00DE6771" w:rsidRPr="00EB27C8">
        <w:rPr>
          <w:rFonts w:ascii="Arial" w:hAnsi="Arial"/>
          <w:sz w:val="20"/>
          <w:szCs w:val="20"/>
          <w:lang w:val="en-US"/>
        </w:rPr>
        <w:t xml:space="preserve">, operating without LBT </w:t>
      </w:r>
      <w:r>
        <w:rPr>
          <w:rFonts w:ascii="Arial" w:hAnsi="Arial"/>
          <w:sz w:val="20"/>
          <w:szCs w:val="20"/>
          <w:lang w:val="en-US"/>
        </w:rPr>
        <w:t>still has</w:t>
      </w:r>
      <w:r w:rsidR="00DE6771" w:rsidRPr="00EB27C8">
        <w:rPr>
          <w:rFonts w:ascii="Arial" w:hAnsi="Arial"/>
          <w:sz w:val="20"/>
          <w:szCs w:val="20"/>
          <w:lang w:val="en-US"/>
        </w:rPr>
        <w:t xml:space="preserve"> the best</w:t>
      </w:r>
      <w:r>
        <w:rPr>
          <w:rFonts w:ascii="Arial" w:hAnsi="Arial"/>
          <w:sz w:val="20"/>
          <w:szCs w:val="20"/>
          <w:lang w:val="en-US"/>
        </w:rPr>
        <w:t xml:space="preserve"> throughput</w:t>
      </w:r>
      <w:r w:rsidR="00DE6771" w:rsidRPr="00EB27C8">
        <w:rPr>
          <w:rFonts w:ascii="Arial" w:hAnsi="Arial"/>
          <w:sz w:val="20"/>
          <w:szCs w:val="20"/>
          <w:lang w:val="en-US"/>
        </w:rPr>
        <w:t xml:space="preserve"> performance. </w:t>
      </w:r>
    </w:p>
    <w:p w14:paraId="20EFA94D" w14:textId="688130EA" w:rsidR="00657489" w:rsidRPr="00EB27C8" w:rsidRDefault="00657489" w:rsidP="003202A9">
      <w:pPr>
        <w:pStyle w:val="ListParagraph"/>
        <w:ind w:left="0"/>
        <w:rPr>
          <w:rFonts w:ascii="Arial" w:hAnsi="Arial"/>
          <w:sz w:val="20"/>
          <w:szCs w:val="20"/>
          <w:lang w:val="en-US"/>
        </w:rPr>
      </w:pPr>
    </w:p>
    <w:p w14:paraId="735D343C" w14:textId="02E753BD" w:rsidR="00657489" w:rsidRPr="00EB27C8" w:rsidRDefault="00657489" w:rsidP="000816A4">
      <w:pPr>
        <w:pStyle w:val="Observation"/>
        <w:rPr>
          <w:lang w:val="en-US"/>
        </w:rPr>
      </w:pPr>
      <w:bookmarkStart w:id="102" w:name="_Toc87021702"/>
      <w:r w:rsidRPr="00EB27C8">
        <w:rPr>
          <w:lang w:val="en-US"/>
        </w:rPr>
        <w:t>Simulation studies</w:t>
      </w:r>
      <w:r w:rsidR="002A51CE">
        <w:rPr>
          <w:lang w:val="en-US"/>
        </w:rPr>
        <w:t xml:space="preserve"> in general</w:t>
      </w:r>
      <w:r w:rsidRPr="00EB27C8">
        <w:rPr>
          <w:lang w:val="en-US"/>
        </w:rPr>
        <w:t xml:space="preserve"> indicate no</w:t>
      </w:r>
      <w:r w:rsidR="004A53F2">
        <w:rPr>
          <w:lang w:val="en-US"/>
        </w:rPr>
        <w:t xml:space="preserve"> significant</w:t>
      </w:r>
      <w:r w:rsidRPr="00EB27C8">
        <w:rPr>
          <w:lang w:val="en-US"/>
        </w:rPr>
        <w:t xml:space="preserve"> gain from using directional LBT</w:t>
      </w:r>
      <w:r w:rsidR="0076450D">
        <w:rPr>
          <w:lang w:val="en-US"/>
        </w:rPr>
        <w:t>.</w:t>
      </w:r>
      <w:bookmarkEnd w:id="102"/>
      <w:r w:rsidRPr="00EB27C8">
        <w:rPr>
          <w:lang w:val="en-US"/>
        </w:rPr>
        <w:t xml:space="preserve"> </w:t>
      </w:r>
    </w:p>
    <w:p w14:paraId="3935EF83" w14:textId="77777777" w:rsidR="00AE5D5B" w:rsidRDefault="00AE5D5B" w:rsidP="00657489">
      <w:pPr>
        <w:pStyle w:val="ListParagraph"/>
        <w:ind w:left="0"/>
        <w:rPr>
          <w:rFonts w:ascii="Arial" w:hAnsi="Arial"/>
          <w:sz w:val="20"/>
          <w:szCs w:val="20"/>
          <w:lang w:val="en-US"/>
        </w:rPr>
      </w:pPr>
      <w:bookmarkStart w:id="103" w:name="_Toc67389084"/>
      <w:bookmarkStart w:id="104" w:name="_Toc67541759"/>
      <w:bookmarkStart w:id="105" w:name="_Toc67541795"/>
      <w:bookmarkStart w:id="106" w:name="_Toc67541922"/>
      <w:bookmarkStart w:id="107" w:name="_Toc67541978"/>
      <w:bookmarkStart w:id="108" w:name="_Toc67596445"/>
      <w:bookmarkStart w:id="109" w:name="_Toc67928115"/>
      <w:bookmarkStart w:id="110" w:name="_Toc67986587"/>
      <w:bookmarkStart w:id="111" w:name="_Toc68076682"/>
      <w:bookmarkStart w:id="112" w:name="_Toc68077217"/>
      <w:bookmarkStart w:id="113" w:name="_Toc68184135"/>
      <w:bookmarkStart w:id="114" w:name="_Toc68202267"/>
      <w:bookmarkStart w:id="115" w:name="_Toc68202450"/>
      <w:bookmarkEnd w:id="103"/>
      <w:bookmarkEnd w:id="104"/>
      <w:bookmarkEnd w:id="105"/>
      <w:bookmarkEnd w:id="106"/>
      <w:bookmarkEnd w:id="107"/>
      <w:bookmarkEnd w:id="108"/>
      <w:bookmarkEnd w:id="109"/>
      <w:bookmarkEnd w:id="110"/>
      <w:bookmarkEnd w:id="111"/>
      <w:bookmarkEnd w:id="112"/>
      <w:bookmarkEnd w:id="113"/>
      <w:bookmarkEnd w:id="114"/>
      <w:bookmarkEnd w:id="115"/>
    </w:p>
    <w:p w14:paraId="74DCDEBA" w14:textId="52743238" w:rsidR="003202A9" w:rsidRDefault="00820B79" w:rsidP="00657489">
      <w:pPr>
        <w:pStyle w:val="ListParagraph"/>
        <w:ind w:left="0"/>
        <w:rPr>
          <w:rFonts w:ascii="Arial" w:hAnsi="Arial"/>
          <w:sz w:val="20"/>
          <w:szCs w:val="20"/>
          <w:lang w:val="en-US"/>
        </w:rPr>
      </w:pPr>
      <w:r>
        <w:rPr>
          <w:rFonts w:ascii="Arial" w:hAnsi="Arial"/>
          <w:sz w:val="20"/>
          <w:szCs w:val="20"/>
          <w:lang w:val="en-US"/>
        </w:rPr>
        <w:t>In RAN1-</w:t>
      </w:r>
      <w:r w:rsidR="006A5712">
        <w:rPr>
          <w:rFonts w:ascii="Arial" w:hAnsi="Arial"/>
          <w:sz w:val="20"/>
          <w:szCs w:val="20"/>
          <w:lang w:val="en-US"/>
        </w:rPr>
        <w:t>106</w:t>
      </w:r>
      <w:r w:rsidR="009F529C">
        <w:rPr>
          <w:rFonts w:ascii="Arial" w:hAnsi="Arial"/>
          <w:sz w:val="20"/>
          <w:szCs w:val="20"/>
          <w:lang w:val="en-US"/>
        </w:rPr>
        <w:t>b</w:t>
      </w:r>
      <w:r>
        <w:rPr>
          <w:rFonts w:ascii="Arial" w:hAnsi="Arial"/>
          <w:sz w:val="20"/>
          <w:szCs w:val="20"/>
          <w:lang w:val="en-US"/>
        </w:rPr>
        <w:t>-e</w:t>
      </w:r>
      <w:r w:rsidR="006E214F">
        <w:rPr>
          <w:rFonts w:ascii="Arial" w:hAnsi="Arial"/>
          <w:sz w:val="20"/>
          <w:szCs w:val="20"/>
          <w:lang w:val="en-US"/>
        </w:rPr>
        <w:fldChar w:fldCharType="begin"/>
      </w:r>
      <w:r w:rsidR="006E214F">
        <w:rPr>
          <w:rFonts w:ascii="Arial" w:hAnsi="Arial"/>
          <w:sz w:val="20"/>
          <w:szCs w:val="20"/>
          <w:lang w:val="en-US"/>
        </w:rPr>
        <w:instrText xml:space="preserve"> REF _Ref86828715 \r \h </w:instrText>
      </w:r>
      <w:r w:rsidR="006E214F">
        <w:rPr>
          <w:rFonts w:ascii="Arial" w:hAnsi="Arial"/>
          <w:sz w:val="20"/>
          <w:szCs w:val="20"/>
          <w:lang w:val="en-US"/>
        </w:rPr>
      </w:r>
      <w:r w:rsidR="006E214F">
        <w:rPr>
          <w:rFonts w:ascii="Arial" w:hAnsi="Arial"/>
          <w:sz w:val="20"/>
          <w:szCs w:val="20"/>
          <w:lang w:val="en-US"/>
        </w:rPr>
        <w:fldChar w:fldCharType="separate"/>
      </w:r>
      <w:r w:rsidR="006E214F">
        <w:rPr>
          <w:rFonts w:ascii="Arial" w:hAnsi="Arial"/>
          <w:sz w:val="20"/>
          <w:szCs w:val="20"/>
          <w:lang w:val="en-US"/>
        </w:rPr>
        <w:t>[23]</w:t>
      </w:r>
      <w:r w:rsidR="006E214F">
        <w:rPr>
          <w:rFonts w:ascii="Arial" w:hAnsi="Arial"/>
          <w:sz w:val="20"/>
          <w:szCs w:val="20"/>
          <w:lang w:val="en-US"/>
        </w:rPr>
        <w:fldChar w:fldCharType="end"/>
      </w:r>
      <w:r w:rsidR="00B57014">
        <w:rPr>
          <w:rFonts w:ascii="Arial" w:hAnsi="Arial"/>
          <w:sz w:val="20"/>
          <w:szCs w:val="20"/>
          <w:lang w:val="en-US"/>
        </w:rPr>
        <w:t xml:space="preserve">, </w:t>
      </w:r>
      <w:r>
        <w:rPr>
          <w:rFonts w:ascii="Arial" w:hAnsi="Arial"/>
          <w:sz w:val="20"/>
          <w:szCs w:val="20"/>
          <w:lang w:val="en-US"/>
        </w:rPr>
        <w:t xml:space="preserve">there </w:t>
      </w:r>
      <w:r w:rsidR="00AE5D5B">
        <w:rPr>
          <w:rFonts w:ascii="Arial" w:hAnsi="Arial"/>
          <w:sz w:val="20"/>
          <w:szCs w:val="20"/>
          <w:lang w:val="en-US"/>
        </w:rPr>
        <w:t>wa</w:t>
      </w:r>
      <w:r>
        <w:rPr>
          <w:rFonts w:ascii="Arial" w:hAnsi="Arial"/>
          <w:sz w:val="20"/>
          <w:szCs w:val="20"/>
          <w:lang w:val="en-US"/>
        </w:rPr>
        <w:t xml:space="preserve">s support from companies to study directional LBT. It was discussed </w:t>
      </w:r>
      <w:r w:rsidR="00334FD1">
        <w:rPr>
          <w:rFonts w:ascii="Arial" w:hAnsi="Arial"/>
          <w:sz w:val="20"/>
          <w:szCs w:val="20"/>
          <w:lang w:val="en-US"/>
        </w:rPr>
        <w:t xml:space="preserve">whether and how </w:t>
      </w:r>
      <w:r>
        <w:rPr>
          <w:rFonts w:ascii="Arial" w:hAnsi="Arial"/>
          <w:sz w:val="20"/>
          <w:szCs w:val="20"/>
          <w:lang w:val="en-US"/>
        </w:rPr>
        <w:t>to</w:t>
      </w:r>
      <w:r w:rsidR="006A5712">
        <w:rPr>
          <w:rFonts w:ascii="Arial" w:hAnsi="Arial"/>
          <w:sz w:val="20"/>
          <w:szCs w:val="20"/>
          <w:lang w:val="en-US"/>
        </w:rPr>
        <w:t xml:space="preserve"> </w:t>
      </w:r>
      <w:r>
        <w:rPr>
          <w:rFonts w:ascii="Arial" w:hAnsi="Arial"/>
          <w:sz w:val="20"/>
          <w:szCs w:val="20"/>
          <w:lang w:val="en-US"/>
        </w:rPr>
        <w:t xml:space="preserve">define the relationship between sensing and transmission </w:t>
      </w:r>
      <w:r w:rsidR="003552BB">
        <w:rPr>
          <w:rFonts w:ascii="Arial" w:hAnsi="Arial"/>
          <w:sz w:val="20"/>
          <w:szCs w:val="20"/>
          <w:lang w:val="en-US"/>
        </w:rPr>
        <w:t>beams</w:t>
      </w:r>
      <w:r w:rsidR="00B57014">
        <w:rPr>
          <w:rFonts w:ascii="Arial" w:hAnsi="Arial"/>
          <w:sz w:val="20"/>
          <w:szCs w:val="20"/>
          <w:lang w:val="en-US"/>
        </w:rPr>
        <w:t xml:space="preserve">. We </w:t>
      </w:r>
      <w:r w:rsidR="009F529C">
        <w:rPr>
          <w:rFonts w:ascii="Arial" w:hAnsi="Arial"/>
          <w:sz w:val="20"/>
          <w:szCs w:val="20"/>
          <w:lang w:val="en-US"/>
        </w:rPr>
        <w:t>agreed to support beam correspondence as a mechanism to define the relationship between sensing beam and transmission beams for UEs that support it</w:t>
      </w:r>
      <w:r w:rsidR="00B57014">
        <w:rPr>
          <w:rFonts w:ascii="Arial" w:hAnsi="Arial"/>
          <w:sz w:val="20"/>
          <w:szCs w:val="20"/>
          <w:lang w:val="en-US"/>
        </w:rPr>
        <w:t>.</w:t>
      </w:r>
      <w:r w:rsidR="009F529C">
        <w:rPr>
          <w:rFonts w:ascii="Arial" w:hAnsi="Arial"/>
          <w:sz w:val="20"/>
          <w:szCs w:val="20"/>
          <w:lang w:val="en-US"/>
        </w:rPr>
        <w:t xml:space="preserve"> For </w:t>
      </w:r>
      <w:proofErr w:type="spellStart"/>
      <w:r w:rsidR="009F529C">
        <w:rPr>
          <w:rFonts w:ascii="Arial" w:hAnsi="Arial"/>
          <w:sz w:val="20"/>
          <w:szCs w:val="20"/>
          <w:lang w:val="en-US"/>
        </w:rPr>
        <w:t>gNBs</w:t>
      </w:r>
      <w:proofErr w:type="spellEnd"/>
      <w:r w:rsidR="009F529C">
        <w:rPr>
          <w:rFonts w:ascii="Arial" w:hAnsi="Arial"/>
          <w:sz w:val="20"/>
          <w:szCs w:val="20"/>
          <w:lang w:val="en-US"/>
        </w:rPr>
        <w:t>, and UEs that do not support beamforming, the following proposal was discussed.</w:t>
      </w:r>
      <w:r w:rsidR="00B57014">
        <w:rPr>
          <w:rFonts w:ascii="Arial" w:hAnsi="Arial"/>
          <w:sz w:val="20"/>
          <w:szCs w:val="20"/>
          <w:lang w:val="en-US"/>
        </w:rPr>
        <w:t xml:space="preserve"> </w:t>
      </w:r>
    </w:p>
    <w:p w14:paraId="1A4C8A47" w14:textId="411F6E2C" w:rsidR="005D16D5" w:rsidRDefault="005D16D5" w:rsidP="00657489">
      <w:pPr>
        <w:pStyle w:val="ListParagraph"/>
        <w:ind w:left="0"/>
        <w:rPr>
          <w:rFonts w:ascii="Arial" w:hAnsi="Arial"/>
          <w:sz w:val="20"/>
          <w:szCs w:val="20"/>
          <w:lang w:val="en-US"/>
        </w:rPr>
      </w:pPr>
    </w:p>
    <w:p w14:paraId="33584B44" w14:textId="087862F1" w:rsidR="00813813" w:rsidRDefault="00DC1C37" w:rsidP="00C2246B">
      <w:pPr>
        <w:rPr>
          <w:lang w:val="en-US"/>
        </w:rPr>
      </w:pPr>
      <w:r>
        <w:rPr>
          <w:noProof/>
          <w:lang w:val="en-US"/>
        </w:rPr>
        <w:lastRenderedPageBreak/>
        <mc:AlternateContent>
          <mc:Choice Requires="wps">
            <w:drawing>
              <wp:anchor distT="0" distB="0" distL="114300" distR="114300" simplePos="0" relativeHeight="251644928" behindDoc="0" locked="0" layoutInCell="1" allowOverlap="1" wp14:anchorId="7933E4DA" wp14:editId="359E7C9D">
                <wp:simplePos x="0" y="0"/>
                <wp:positionH relativeFrom="margin">
                  <wp:posOffset>-2540</wp:posOffset>
                </wp:positionH>
                <wp:positionV relativeFrom="paragraph">
                  <wp:posOffset>0</wp:posOffset>
                </wp:positionV>
                <wp:extent cx="6116320" cy="6362700"/>
                <wp:effectExtent l="0" t="0" r="17780" b="19050"/>
                <wp:wrapTopAndBottom/>
                <wp:docPr id="6" name="Text Box 6"/>
                <wp:cNvGraphicFramePr/>
                <a:graphic xmlns:a="http://schemas.openxmlformats.org/drawingml/2006/main">
                  <a:graphicData uri="http://schemas.microsoft.com/office/word/2010/wordprocessingShape">
                    <wps:wsp>
                      <wps:cNvSpPr txBox="1"/>
                      <wps:spPr>
                        <a:xfrm>
                          <a:off x="0" y="0"/>
                          <a:ext cx="6116320" cy="6362700"/>
                        </a:xfrm>
                        <a:prstGeom prst="rect">
                          <a:avLst/>
                        </a:prstGeom>
                        <a:solidFill>
                          <a:schemeClr val="lt1"/>
                        </a:solidFill>
                        <a:ln w="6350">
                          <a:solidFill>
                            <a:prstClr val="black"/>
                          </a:solidFill>
                        </a:ln>
                      </wps:spPr>
                      <wps:txbx>
                        <w:txbxContent>
                          <w:p w14:paraId="559A8ECB" w14:textId="77777777" w:rsidR="003839BA" w:rsidRPr="009F529C" w:rsidRDefault="003839BA" w:rsidP="009F529C">
                            <w:pPr>
                              <w:overflowPunct/>
                              <w:autoSpaceDE/>
                              <w:autoSpaceDN/>
                              <w:adjustRightInd/>
                              <w:spacing w:after="0"/>
                              <w:jc w:val="left"/>
                              <w:rPr>
                                <w:rFonts w:ascii="Times New Roman" w:hAnsi="Times New Roman" w:cs="Times New Roman"/>
                                <w:sz w:val="24"/>
                                <w:szCs w:val="24"/>
                                <w:lang w:val="sv-SE"/>
                              </w:rPr>
                            </w:pPr>
                            <w:r w:rsidRPr="009F529C">
                              <w:rPr>
                                <w:rFonts w:ascii="Times New Roman" w:eastAsia="Batang" w:hAnsi="Times New Roman" w:cs="Times New Roman"/>
                                <w:color w:val="181818"/>
                                <w:spacing w:val="-6"/>
                                <w:kern w:val="20"/>
                                <w:sz w:val="22"/>
                                <w:szCs w:val="22"/>
                                <w:highlight w:val="green"/>
                              </w:rPr>
                              <w:t>Agreement:</w:t>
                            </w:r>
                          </w:p>
                          <w:p w14:paraId="2564D452" w14:textId="77777777" w:rsidR="003839BA" w:rsidRPr="00EB7F32" w:rsidRDefault="003839BA" w:rsidP="009F529C">
                            <w:pPr>
                              <w:numPr>
                                <w:ilvl w:val="0"/>
                                <w:numId w:val="65"/>
                              </w:numPr>
                              <w:overflowPunct/>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 xml:space="preserve">When UE indicates a capability for beam correspondence with </w:t>
                            </w:r>
                            <w:proofErr w:type="spellStart"/>
                            <w:r w:rsidRPr="009F529C">
                              <w:rPr>
                                <w:rFonts w:ascii="Times New Roman" w:eastAsia="Batang" w:hAnsi="Times New Roman" w:cs="Times New Roman"/>
                                <w:color w:val="000000"/>
                                <w:spacing w:val="-6"/>
                                <w:kern w:val="20"/>
                              </w:rPr>
                              <w:t>beamCorrespondenceWithoutUL-BeamSweeping</w:t>
                            </w:r>
                            <w:proofErr w:type="spellEnd"/>
                            <w:r w:rsidRPr="009F529C">
                              <w:rPr>
                                <w:rFonts w:ascii="Times New Roman" w:eastAsia="Batang" w:hAnsi="Times New Roman" w:cs="Times New Roman"/>
                                <w:color w:val="000000"/>
                                <w:spacing w:val="-6"/>
                                <w:kern w:val="20"/>
                              </w:rPr>
                              <w:t xml:space="preserve"> ={1}, support the following </w:t>
                            </w:r>
                            <w:proofErr w:type="spellStart"/>
                            <w:r w:rsidRPr="009F529C">
                              <w:rPr>
                                <w:rFonts w:ascii="Times New Roman" w:eastAsia="Batang" w:hAnsi="Times New Roman" w:cs="Times New Roman"/>
                                <w:color w:val="000000"/>
                                <w:spacing w:val="-6"/>
                                <w:kern w:val="20"/>
                              </w:rPr>
                              <w:t>behaviors</w:t>
                            </w:r>
                            <w:proofErr w:type="spellEnd"/>
                          </w:p>
                          <w:p w14:paraId="283207B6" w14:textId="77777777" w:rsidR="003839BA" w:rsidRPr="00EB7F32" w:rsidRDefault="003839BA" w:rsidP="009F529C">
                            <w:pPr>
                              <w:numPr>
                                <w:ilvl w:val="0"/>
                                <w:numId w:val="65"/>
                              </w:numPr>
                              <w:kinsoku w:val="0"/>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If the UE is indicated to transmit with a beam corresponding to a certain SRI, the UE can use the same beam for sensing</w:t>
                            </w:r>
                          </w:p>
                          <w:p w14:paraId="225E9441" w14:textId="77777777" w:rsidR="003839BA" w:rsidRPr="00EB7F32" w:rsidRDefault="003839BA" w:rsidP="009F529C">
                            <w:pPr>
                              <w:numPr>
                                <w:ilvl w:val="0"/>
                                <w:numId w:val="65"/>
                              </w:numPr>
                              <w:kinsoku w:val="0"/>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Assuming Rel.17 unified TCI framework, if the UE is indicated to transmit with a beam corresponding to a certain unified TCI, the UE can use the reception beam corresponding to the TCI for sensing</w:t>
                            </w:r>
                          </w:p>
                          <w:p w14:paraId="216A51DD" w14:textId="77777777" w:rsidR="003839BA" w:rsidRPr="00EB7F32" w:rsidRDefault="003839BA" w:rsidP="009F529C">
                            <w:pPr>
                              <w:numPr>
                                <w:ilvl w:val="0"/>
                                <w:numId w:val="65"/>
                              </w:numPr>
                              <w:overflowPunct/>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FFS: The case when UE does not indicate a capability for beam correspondence</w:t>
                            </w:r>
                          </w:p>
                          <w:p w14:paraId="06D3535F" w14:textId="77777777" w:rsidR="003839BA" w:rsidRPr="00EB7F32" w:rsidRDefault="003839BA" w:rsidP="009F529C">
                            <w:pPr>
                              <w:numPr>
                                <w:ilvl w:val="0"/>
                                <w:numId w:val="65"/>
                              </w:numPr>
                              <w:overflowPunct/>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Note: The UE should meet local regulatory requirements</w:t>
                            </w:r>
                          </w:p>
                          <w:p w14:paraId="74320CF2" w14:textId="77777777" w:rsidR="003839BA" w:rsidRPr="009F529C" w:rsidRDefault="003839BA" w:rsidP="009F529C">
                            <w:pPr>
                              <w:kinsoku w:val="0"/>
                              <w:autoSpaceDE/>
                              <w:autoSpaceDN/>
                              <w:adjustRightInd/>
                              <w:spacing w:after="60" w:line="256" w:lineRule="auto"/>
                              <w:rPr>
                                <w:rFonts w:ascii="Times New Roman" w:hAnsi="Times New Roman" w:cs="Times New Roman"/>
                                <w:sz w:val="24"/>
                                <w:szCs w:val="24"/>
                                <w:lang w:val="sv-SE"/>
                              </w:rPr>
                            </w:pPr>
                            <w:r w:rsidRPr="009F529C">
                              <w:rPr>
                                <w:rFonts w:ascii="Times New Roman" w:eastAsia="Batang" w:hAnsi="Times New Roman" w:cs="+mn-cs"/>
                                <w:color w:val="181818"/>
                                <w:spacing w:val="-6"/>
                                <w:kern w:val="2"/>
                                <w:highlight w:val="yellow"/>
                              </w:rPr>
                              <w:t xml:space="preserve">Proposal </w:t>
                            </w:r>
                            <w:r w:rsidRPr="009F529C">
                              <w:rPr>
                                <w:rFonts w:ascii="Times New Roman" w:eastAsia="Batang" w:hAnsi="Times New Roman" w:cs="+mn-cs"/>
                                <w:color w:val="000000"/>
                                <w:spacing w:val="-6"/>
                                <w:kern w:val="2"/>
                                <w:highlight w:val="yellow"/>
                              </w:rPr>
                              <w:t>2.9.2-3</w:t>
                            </w:r>
                          </w:p>
                          <w:p w14:paraId="3F278AE9" w14:textId="77777777" w:rsidR="003839BA" w:rsidRPr="009F529C" w:rsidRDefault="003839BA" w:rsidP="009F529C">
                            <w:pPr>
                              <w:kinsoku w:val="0"/>
                              <w:autoSpaceDE/>
                              <w:autoSpaceDN/>
                              <w:adjustRightInd/>
                              <w:spacing w:after="60" w:line="256" w:lineRule="auto"/>
                              <w:rPr>
                                <w:rFonts w:ascii="Times New Roman" w:hAnsi="Times New Roman" w:cs="Times New Roman"/>
                                <w:sz w:val="24"/>
                                <w:szCs w:val="24"/>
                                <w:lang w:val="sv-SE"/>
                              </w:rPr>
                            </w:pPr>
                            <w:r w:rsidRPr="009F529C">
                              <w:rPr>
                                <w:rFonts w:ascii="Times New Roman" w:eastAsia="Batang" w:hAnsi="Times New Roman" w:cs="+mn-cs"/>
                                <w:color w:val="000000"/>
                                <w:spacing w:val="-6"/>
                                <w:kern w:val="2"/>
                              </w:rPr>
                              <w:t>For the following situations</w:t>
                            </w:r>
                          </w:p>
                          <w:p w14:paraId="6B08F52B" w14:textId="77777777" w:rsidR="003839BA" w:rsidRPr="009F529C" w:rsidRDefault="003839BA" w:rsidP="009F529C">
                            <w:pPr>
                              <w:numPr>
                                <w:ilvl w:val="0"/>
                                <w:numId w:val="66"/>
                              </w:numPr>
                              <w:kinsoku w:val="0"/>
                              <w:autoSpaceDE/>
                              <w:autoSpaceDN/>
                              <w:adjustRightInd/>
                              <w:spacing w:after="60" w:line="256" w:lineRule="auto"/>
                              <w:ind w:left="1267"/>
                              <w:contextualSpacing/>
                              <w:jc w:val="left"/>
                              <w:rPr>
                                <w:rFonts w:ascii="Times New Roman" w:hAnsi="Times New Roman" w:cs="Times New Roman"/>
                                <w:color w:val="181818"/>
                                <w:szCs w:val="24"/>
                                <w:lang w:val="sv-SE"/>
                              </w:rPr>
                            </w:pPr>
                            <w:proofErr w:type="spellStart"/>
                            <w:r w:rsidRPr="009F529C">
                              <w:rPr>
                                <w:rFonts w:ascii="Times New Roman" w:eastAsia="Gulim" w:hAnsi="Times New Roman" w:cs="+mn-cs"/>
                                <w:color w:val="000000"/>
                                <w:spacing w:val="-6"/>
                                <w:kern w:val="20"/>
                              </w:rPr>
                              <w:t>gNB</w:t>
                            </w:r>
                            <w:proofErr w:type="spellEnd"/>
                          </w:p>
                          <w:p w14:paraId="51B25B5F" w14:textId="77777777" w:rsidR="003839BA" w:rsidRPr="00EB7F32" w:rsidRDefault="003839BA" w:rsidP="009F529C">
                            <w:pPr>
                              <w:numPr>
                                <w:ilvl w:val="0"/>
                                <w:numId w:val="66"/>
                              </w:numPr>
                              <w:kinsoku w:val="0"/>
                              <w:autoSpaceDE/>
                              <w:autoSpaceDN/>
                              <w:adjustRightInd/>
                              <w:spacing w:after="60" w:line="256" w:lineRule="auto"/>
                              <w:ind w:left="1267"/>
                              <w:contextualSpacing/>
                              <w:jc w:val="left"/>
                              <w:rPr>
                                <w:rFonts w:ascii="Times New Roman" w:hAnsi="Times New Roman" w:cs="Times New Roman"/>
                                <w:color w:val="181818"/>
                                <w:szCs w:val="24"/>
                                <w:lang w:val="en-US"/>
                              </w:rPr>
                            </w:pPr>
                            <w:r w:rsidRPr="009F529C">
                              <w:rPr>
                                <w:rFonts w:ascii="Times New Roman" w:eastAsia="Gulim" w:hAnsi="Times New Roman" w:cs="+mn-cs"/>
                                <w:color w:val="000000"/>
                                <w:spacing w:val="-6"/>
                                <w:kern w:val="20"/>
                              </w:rPr>
                              <w:t xml:space="preserve">UE does not indicate a </w:t>
                            </w:r>
                            <w:r w:rsidRPr="009F529C">
                              <w:rPr>
                                <w:rFonts w:ascii="Times New Roman" w:eastAsia="Gulim" w:hAnsi="Times New Roman" w:cs="+mn-cs"/>
                                <w:color w:val="181818"/>
                                <w:spacing w:val="-6"/>
                                <w:kern w:val="20"/>
                              </w:rPr>
                              <w:t xml:space="preserve">capability for beam correspondence with </w:t>
                            </w:r>
                            <w:proofErr w:type="spellStart"/>
                            <w:r w:rsidRPr="009F529C">
                              <w:rPr>
                                <w:rFonts w:ascii="Times New Roman" w:eastAsia="Gulim" w:hAnsi="Times New Roman" w:cs="+mn-cs"/>
                                <w:color w:val="181818"/>
                                <w:spacing w:val="-6"/>
                                <w:kern w:val="20"/>
                              </w:rPr>
                              <w:t>beamCorrespondenceWithoutUL-BeamSweeping</w:t>
                            </w:r>
                            <w:proofErr w:type="spellEnd"/>
                            <w:r w:rsidRPr="009F529C">
                              <w:rPr>
                                <w:rFonts w:ascii="Times New Roman" w:eastAsia="Gulim" w:hAnsi="Times New Roman" w:cs="+mn-cs"/>
                                <w:color w:val="181818"/>
                                <w:spacing w:val="-6"/>
                                <w:kern w:val="20"/>
                              </w:rPr>
                              <w:t xml:space="preserve"> ={1}</w:t>
                            </w:r>
                          </w:p>
                          <w:p w14:paraId="426822F4" w14:textId="77777777" w:rsidR="003839BA" w:rsidRPr="00EB7F32" w:rsidRDefault="003839BA" w:rsidP="009F529C">
                            <w:pPr>
                              <w:numPr>
                                <w:ilvl w:val="0"/>
                                <w:numId w:val="66"/>
                              </w:numPr>
                              <w:kinsoku w:val="0"/>
                              <w:autoSpaceDE/>
                              <w:autoSpaceDN/>
                              <w:adjustRightInd/>
                              <w:spacing w:after="60" w:line="256" w:lineRule="auto"/>
                              <w:ind w:left="1267"/>
                              <w:contextualSpacing/>
                              <w:jc w:val="left"/>
                              <w:rPr>
                                <w:rFonts w:ascii="Times New Roman" w:hAnsi="Times New Roman" w:cs="Times New Roman"/>
                                <w:color w:val="181818"/>
                                <w:szCs w:val="24"/>
                                <w:lang w:val="en-US"/>
                              </w:rPr>
                            </w:pPr>
                            <w:r w:rsidRPr="009F529C">
                              <w:rPr>
                                <w:rFonts w:ascii="Times New Roman" w:eastAsia="Gulim" w:hAnsi="Times New Roman" w:cs="+mn-cs"/>
                                <w:color w:val="181818"/>
                                <w:spacing w:val="-6"/>
                                <w:kern w:val="20"/>
                              </w:rPr>
                              <w:t xml:space="preserve">UE </w:t>
                            </w:r>
                            <w:r w:rsidRPr="009F529C">
                              <w:rPr>
                                <w:rFonts w:ascii="Times New Roman" w:eastAsia="Gulim" w:hAnsi="Times New Roman" w:cs="+mn-cs"/>
                                <w:strike/>
                                <w:color w:val="FF0000"/>
                                <w:spacing w:val="-6"/>
                                <w:kern w:val="20"/>
                              </w:rPr>
                              <w:t>chooses to</w:t>
                            </w:r>
                            <w:r w:rsidRPr="009F529C">
                              <w:rPr>
                                <w:rFonts w:ascii="Times New Roman" w:eastAsia="Gulim" w:hAnsi="Times New Roman" w:cs="+mn-cs"/>
                                <w:color w:val="FF0000"/>
                                <w:spacing w:val="-6"/>
                                <w:kern w:val="20"/>
                              </w:rPr>
                              <w:t xml:space="preserve"> </w:t>
                            </w:r>
                            <w:r w:rsidRPr="009F529C">
                              <w:rPr>
                                <w:rFonts w:ascii="Times New Roman" w:eastAsia="Gulim" w:hAnsi="Times New Roman" w:cs="+mn-cs"/>
                                <w:color w:val="181818"/>
                                <w:spacing w:val="-6"/>
                                <w:kern w:val="20"/>
                              </w:rPr>
                              <w:t>use</w:t>
                            </w:r>
                            <w:r w:rsidRPr="009F529C">
                              <w:rPr>
                                <w:rFonts w:ascii="Times New Roman" w:eastAsia="Gulim" w:hAnsi="Times New Roman" w:cs="+mn-cs"/>
                                <w:color w:val="FF0000"/>
                                <w:spacing w:val="-6"/>
                                <w:kern w:val="20"/>
                              </w:rPr>
                              <w:t>s</w:t>
                            </w:r>
                            <w:r w:rsidRPr="009F529C">
                              <w:rPr>
                                <w:rFonts w:ascii="Times New Roman" w:eastAsia="Gulim" w:hAnsi="Times New Roman" w:cs="+mn-cs"/>
                                <w:color w:val="181818"/>
                                <w:spacing w:val="-6"/>
                                <w:kern w:val="20"/>
                              </w:rPr>
                              <w:t xml:space="preserve"> a different beam for sensing than the beam used for transmission</w:t>
                            </w:r>
                            <w:r w:rsidRPr="009F529C">
                              <w:rPr>
                                <w:rFonts w:ascii="Times New Roman" w:eastAsia="Gulim" w:hAnsi="Times New Roman" w:cs="+mn-cs"/>
                                <w:color w:val="000000"/>
                                <w:spacing w:val="-6"/>
                                <w:kern w:val="20"/>
                              </w:rPr>
                              <w:t xml:space="preserve">, </w:t>
                            </w:r>
                          </w:p>
                          <w:p w14:paraId="3011C382" w14:textId="77777777" w:rsidR="003839BA" w:rsidRPr="00EB7F32" w:rsidRDefault="003839BA" w:rsidP="009F529C">
                            <w:pPr>
                              <w:numPr>
                                <w:ilvl w:val="0"/>
                                <w:numId w:val="67"/>
                              </w:numPr>
                              <w:kinsoku w:val="0"/>
                              <w:autoSpaceDE/>
                              <w:autoSpaceDN/>
                              <w:adjustRightInd/>
                              <w:spacing w:after="60" w:line="256" w:lineRule="auto"/>
                              <w:contextualSpacing/>
                              <w:rPr>
                                <w:rFonts w:ascii="Times New Roman" w:hAnsi="Times New Roman" w:cs="Times New Roman"/>
                                <w:color w:val="181818"/>
                                <w:szCs w:val="24"/>
                                <w:lang w:val="en-US"/>
                              </w:rPr>
                            </w:pPr>
                            <w:r w:rsidRPr="009F529C">
                              <w:rPr>
                                <w:rFonts w:ascii="Times New Roman" w:eastAsia="Batang" w:hAnsi="Times New Roman" w:cs="+mn-cs"/>
                                <w:color w:val="000000"/>
                                <w:spacing w:val="-6"/>
                                <w:kern w:val="2"/>
                              </w:rPr>
                              <w:t>Specify necessary requirement/test procedure to guarantee sensing beam</w:t>
                            </w:r>
                            <w:r w:rsidRPr="009F529C">
                              <w:rPr>
                                <w:rFonts w:ascii="Times New Roman" w:eastAsia="Batang" w:hAnsi="Times New Roman" w:cs="+mn-cs"/>
                                <w:color w:val="FF0000"/>
                                <w:spacing w:val="-6"/>
                                <w:kern w:val="2"/>
                              </w:rPr>
                              <w:t xml:space="preserve">(s) </w:t>
                            </w:r>
                            <w:r w:rsidRPr="009F529C">
                              <w:rPr>
                                <w:rFonts w:ascii="Times New Roman" w:eastAsia="Batang" w:hAnsi="Times New Roman" w:cs="+mn-cs"/>
                                <w:color w:val="000000"/>
                                <w:spacing w:val="-6"/>
                                <w:kern w:val="2"/>
                              </w:rPr>
                              <w:t>“covers” the transmission beam(s)</w:t>
                            </w:r>
                          </w:p>
                          <w:p w14:paraId="3486160A" w14:textId="77777777" w:rsidR="003839BA" w:rsidRPr="00EB7F32" w:rsidRDefault="003839BA" w:rsidP="009F529C">
                            <w:pPr>
                              <w:numPr>
                                <w:ilvl w:val="0"/>
                                <w:numId w:val="68"/>
                              </w:numPr>
                              <w:kinsoku w:val="0"/>
                              <w:autoSpaceDE/>
                              <w:autoSpaceDN/>
                              <w:adjustRightInd/>
                              <w:spacing w:after="0" w:line="254" w:lineRule="auto"/>
                              <w:ind w:left="1267"/>
                              <w:contextualSpacing/>
                              <w:jc w:val="left"/>
                              <w:textAlignment w:val="auto"/>
                              <w:rPr>
                                <w:rFonts w:ascii="Times New Roman" w:hAnsi="Times New Roman" w:cs="Times New Roman"/>
                                <w:color w:val="181818"/>
                                <w:szCs w:val="24"/>
                                <w:lang w:val="en-US"/>
                              </w:rPr>
                            </w:pPr>
                            <w:r w:rsidRPr="009F529C">
                              <w:rPr>
                                <w:rFonts w:ascii="Times New Roman" w:hAnsi="Times New Roman" w:cs="+mn-cs"/>
                                <w:color w:val="000000"/>
                                <w:spacing w:val="-6"/>
                                <w:kern w:val="20"/>
                                <w:lang w:val="en-US"/>
                              </w:rPr>
                              <w:t>Some methods to define “cover” have been discussed in RAN1 (may further down select the list) and are considered as acceptable from RAN1 perspective</w:t>
                            </w:r>
                          </w:p>
                          <w:p w14:paraId="17083FDF"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hAnsi="Times New Roman" w:cs="Times New Roman"/>
                                <w:color w:val="000000"/>
                                <w:spacing w:val="-6"/>
                                <w:kern w:val="20"/>
                                <w:lang w:val="en-US"/>
                              </w:rPr>
                              <w:t xml:space="preserve">Alt-1A: the angle included in the [3] dB beamwidth of the transmission beam is included </w:t>
                            </w:r>
                            <w:r w:rsidRPr="009F529C">
                              <w:rPr>
                                <w:rFonts w:ascii="Times New Roman" w:hAnsi="Times New Roman" w:cs="Times New Roman"/>
                                <w:color w:val="181818"/>
                                <w:spacing w:val="-6"/>
                                <w:kern w:val="20"/>
                                <w:lang w:val="en-US"/>
                              </w:rPr>
                              <w:t>in the [X, FFS] dB beamwidth of the sensing beam.</w:t>
                            </w:r>
                          </w:p>
                          <w:p w14:paraId="3287175E"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lang w:val="en-US"/>
                              </w:rPr>
                              <w:t xml:space="preserve">Alt-1B:  </w:t>
                            </w:r>
                            <w:r w:rsidRPr="009F529C">
                              <w:rPr>
                                <w:rFonts w:ascii="Times New Roman" w:eastAsia="Gulim" w:hAnsi="Times New Roman" w:cs="Times New Roman"/>
                                <w:color w:val="181818"/>
                                <w:spacing w:val="-6"/>
                                <w:kern w:val="20"/>
                              </w:rPr>
                              <w:t>the sensing beam gain measured along the direction of peak transmission direction is at least X [FFS] dB of the transmission beam gain</w:t>
                            </w:r>
                          </w:p>
                          <w:p w14:paraId="03984453"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0381C919"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250C6640"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 xml:space="preserve">Alt-1E: Sensing beam has the minimum [3] dB beamwidth which at least contains all beam peak directions of transmission beams. </w:t>
                            </w:r>
                          </w:p>
                          <w:p w14:paraId="67BB787E" w14:textId="77777777" w:rsidR="003839BA" w:rsidRPr="00EB7F32" w:rsidRDefault="003839BA" w:rsidP="009F529C">
                            <w:pPr>
                              <w:numPr>
                                <w:ilvl w:val="0"/>
                                <w:numId w:val="68"/>
                              </w:numPr>
                              <w:kinsoku w:val="0"/>
                              <w:autoSpaceDE/>
                              <w:autoSpaceDN/>
                              <w:adjustRightInd/>
                              <w:spacing w:after="0" w:line="254" w:lineRule="auto"/>
                              <w:ind w:left="1267"/>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mn-cs"/>
                                <w:color w:val="181818"/>
                                <w:spacing w:val="-6"/>
                                <w:kern w:val="20"/>
                              </w:rPr>
                              <w:t>Sending LS to RAN4 and inform them the above and request them to make the final choice</w:t>
                            </w:r>
                          </w:p>
                          <w:p w14:paraId="1E0A7269"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RAN4 choice may not be limited by the list above, but if different method is selected, RAN1 would like to have an opportunity to check as well</w:t>
                            </w:r>
                          </w:p>
                          <w:p w14:paraId="11D3EA8F"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FF0000"/>
                                <w:spacing w:val="-6"/>
                                <w:kern w:val="20"/>
                              </w:rPr>
                              <w:t xml:space="preserve">RAN4 </w:t>
                            </w:r>
                            <w:r w:rsidRPr="009F529C">
                              <w:rPr>
                                <w:rFonts w:ascii="Times New Roman" w:eastAsia="SimSun" w:hAnsi="Times New Roman" w:cs="Times New Roman"/>
                                <w:color w:val="FF0000"/>
                                <w:spacing w:val="-6"/>
                                <w:kern w:val="20"/>
                                <w:lang w:val="en-US"/>
                              </w:rPr>
                              <w:t xml:space="preserve">can further decide for </w:t>
                            </w:r>
                            <w:proofErr w:type="spellStart"/>
                            <w:r w:rsidRPr="009F529C">
                              <w:rPr>
                                <w:rFonts w:ascii="Times New Roman" w:eastAsia="SimSun" w:hAnsi="Times New Roman" w:cs="Times New Roman"/>
                                <w:color w:val="FF0000"/>
                                <w:spacing w:val="-6"/>
                                <w:kern w:val="20"/>
                                <w:lang w:val="en-US"/>
                              </w:rPr>
                              <w:t>gNB</w:t>
                            </w:r>
                            <w:proofErr w:type="spellEnd"/>
                            <w:r w:rsidRPr="009F529C">
                              <w:rPr>
                                <w:rFonts w:ascii="Times New Roman" w:eastAsia="SimSun" w:hAnsi="Times New Roman" w:cs="Times New Roman"/>
                                <w:color w:val="FF0000"/>
                                <w:spacing w:val="-6"/>
                                <w:kern w:val="20"/>
                                <w:lang w:val="en-US"/>
                              </w:rPr>
                              <w:t xml:space="preserve"> or UE separately if such test or requirement is not needed or not practical and leave it for UE implementation</w:t>
                            </w:r>
                          </w:p>
                          <w:p w14:paraId="39F8F304" w14:textId="33C01179" w:rsidR="003839BA" w:rsidRPr="006A5712" w:rsidRDefault="003839BA" w:rsidP="006A5712">
                            <w:pPr>
                              <w:numPr>
                                <w:ilvl w:val="0"/>
                                <w:numId w:val="30"/>
                              </w:numPr>
                              <w:kinsoku w:val="0"/>
                              <w:autoSpaceDE/>
                              <w:autoSpaceDN/>
                              <w:spacing w:after="0" w:line="259" w:lineRule="auto"/>
                              <w:jc w:val="left"/>
                              <w:rPr>
                                <w:sz w:val="18"/>
                                <w:szCs w:val="18"/>
                                <w:lang w:eastAsia="x-none"/>
                              </w:rPr>
                            </w:pPr>
                            <w:r w:rsidRPr="006A5712">
                              <w:rPr>
                                <w:sz w:val="18"/>
                                <w:szCs w:val="18"/>
                                <w:lang w:eastAsia="x-none"/>
                              </w:rPr>
                              <w:t>Note: Supporting both alternatives or a combination of the two alternatives is not precluded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33E4DA" id="Text Box 6" o:spid="_x0000_s1074" type="#_x0000_t202" style="position:absolute;left:0;text-align:left;margin-left:-.2pt;margin-top:0;width:481.6pt;height:501pt;z-index:2516449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9QxTwIAAKoEAAAOAAAAZHJzL2Uyb0RvYy54bWysVE1vGjEQvVfqf7B8LwuEbFKUJaJEVJVQ&#10;EolUORuvN6zq9bi2YZf++j6bj5C0p6oX73z5eebNzN7cdo1mW+V8Tabgg16fM2UklbV5Kfj3p/mn&#10;a858EKYUmowq+E55fjv5+OGmtWM1pDXpUjkGEOPHrS34OgQ7zjIv16oRvkdWGTgrco0IUN1LVjrR&#10;Ar3R2bDfz7OWXGkdSeU9rHd7J58k/KpSMjxUlVeB6YIjt5BOl85VPLPJjRi/OGHXtTykIf4hi0bU&#10;Bo+eoO5EEGzj6j+gmlo68lSFnqQmo6qqpUo1oJpB/101y7WwKtUCcrw90eT/H6y83z46VpcFzzkz&#10;okGLnlQX2BfqWB7Zaa0fI2hpERY6mNHlo93DGIvuKtfEL8ph8IPn3YnbCCZhzAeD/GIIl4Qvv8iH&#10;V/3EfvZ63TofvipqWBQK7tC8xKnYLnxAKgg9hsTXPOm6nNdaJyUOjJppx7YCrdYhJYkbb6K0YW18&#10;/bKfgN/4IvTp/koL+SOW+RYBmjYwRlL2xUcpdKsuUYjyDoytqNyBMEf7gfNWzmvgL4QPj8JhwkAE&#10;tiY84Kg0ISk6SJytyf36mz3Go/HwctZiYgvuf26EU5zpbwYj8XkwGsURT8ro8iqS7c49q3OP2TQz&#10;AlMD7KeVSYzxQR/FylHzjOWaxlfhEkbi7YKHozgL+z3Ccko1naYgDLUVYWGWVkbo2JnI61P3LJw9&#10;9DVgJO7pONti/K69+9h409B0E6iqU+8j0XtWD/xjIVJ7DssbN+5cT1Gvv5jJbwAAAP//AwBQSwME&#10;FAAGAAgAAAAhAI8k4ajaAAAABwEAAA8AAABkcnMvZG93bnJldi54bWxMj8FOwzAQRO9I/IO1SNxa&#10;uxGq0hCnKqhw4USLOG9j17aI7ch20/D3LCc4ruZp9k27nf3AJp2yi0HCaimA6dBH5YKR8HF8WdTA&#10;csGgcIhBS/jWGbbd7U2LjYrX8K6nQzGMSkJuUIItZWw4z73VHvMyjjpQdo7JY6EzGa4SXqncD7wS&#10;Ys09ukAfLI762er+63DxEvZPZmP6GpPd18q5af48v5lXKe/v5t0jsKLn8gfDrz6pQ0dOp3gJKrNB&#10;wuKBQAm0h8LNuqIdJ6KEqATwruX//bsfAAAA//8DAFBLAQItABQABgAIAAAAIQC2gziS/gAAAOEB&#10;AAATAAAAAAAAAAAAAAAAAAAAAABbQ29udGVudF9UeXBlc10ueG1sUEsBAi0AFAAGAAgAAAAhADj9&#10;If/WAAAAlAEAAAsAAAAAAAAAAAAAAAAALwEAAF9yZWxzLy5yZWxzUEsBAi0AFAAGAAgAAAAhADMT&#10;1DFPAgAAqgQAAA4AAAAAAAAAAAAAAAAALgIAAGRycy9lMm9Eb2MueG1sUEsBAi0AFAAGAAgAAAAh&#10;AI8k4ajaAAAABwEAAA8AAAAAAAAAAAAAAAAAqQQAAGRycy9kb3ducmV2LnhtbFBLBQYAAAAABAAE&#10;APMAAACwBQAAAAA=&#10;" fillcolor="white [3201]" strokeweight=".5pt">
                <v:textbox>
                  <w:txbxContent>
                    <w:p w14:paraId="559A8ECB" w14:textId="77777777" w:rsidR="003839BA" w:rsidRPr="009F529C" w:rsidRDefault="003839BA" w:rsidP="009F529C">
                      <w:pPr>
                        <w:overflowPunct/>
                        <w:autoSpaceDE/>
                        <w:autoSpaceDN/>
                        <w:adjustRightInd/>
                        <w:spacing w:after="0"/>
                        <w:jc w:val="left"/>
                        <w:rPr>
                          <w:rFonts w:ascii="Times New Roman" w:hAnsi="Times New Roman" w:cs="Times New Roman"/>
                          <w:sz w:val="24"/>
                          <w:szCs w:val="24"/>
                          <w:lang w:val="sv-SE"/>
                        </w:rPr>
                      </w:pPr>
                      <w:r w:rsidRPr="009F529C">
                        <w:rPr>
                          <w:rFonts w:ascii="Times New Roman" w:eastAsia="Batang" w:hAnsi="Times New Roman" w:cs="Times New Roman"/>
                          <w:color w:val="181818"/>
                          <w:spacing w:val="-6"/>
                          <w:kern w:val="20"/>
                          <w:sz w:val="22"/>
                          <w:szCs w:val="22"/>
                          <w:highlight w:val="green"/>
                        </w:rPr>
                        <w:t>Agreement:</w:t>
                      </w:r>
                    </w:p>
                    <w:p w14:paraId="2564D452" w14:textId="77777777" w:rsidR="003839BA" w:rsidRPr="00EB7F32" w:rsidRDefault="003839BA" w:rsidP="009F529C">
                      <w:pPr>
                        <w:numPr>
                          <w:ilvl w:val="0"/>
                          <w:numId w:val="65"/>
                        </w:numPr>
                        <w:overflowPunct/>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 xml:space="preserve">When UE indicates a capability for beam correspondence with </w:t>
                      </w:r>
                      <w:proofErr w:type="spellStart"/>
                      <w:r w:rsidRPr="009F529C">
                        <w:rPr>
                          <w:rFonts w:ascii="Times New Roman" w:eastAsia="Batang" w:hAnsi="Times New Roman" w:cs="Times New Roman"/>
                          <w:color w:val="000000"/>
                          <w:spacing w:val="-6"/>
                          <w:kern w:val="20"/>
                        </w:rPr>
                        <w:t>beamCorrespondenceWithoutUL-BeamSweeping</w:t>
                      </w:r>
                      <w:proofErr w:type="spellEnd"/>
                      <w:r w:rsidRPr="009F529C">
                        <w:rPr>
                          <w:rFonts w:ascii="Times New Roman" w:eastAsia="Batang" w:hAnsi="Times New Roman" w:cs="Times New Roman"/>
                          <w:color w:val="000000"/>
                          <w:spacing w:val="-6"/>
                          <w:kern w:val="20"/>
                        </w:rPr>
                        <w:t xml:space="preserve"> ={1}, support the following </w:t>
                      </w:r>
                      <w:proofErr w:type="spellStart"/>
                      <w:r w:rsidRPr="009F529C">
                        <w:rPr>
                          <w:rFonts w:ascii="Times New Roman" w:eastAsia="Batang" w:hAnsi="Times New Roman" w:cs="Times New Roman"/>
                          <w:color w:val="000000"/>
                          <w:spacing w:val="-6"/>
                          <w:kern w:val="20"/>
                        </w:rPr>
                        <w:t>behaviors</w:t>
                      </w:r>
                      <w:proofErr w:type="spellEnd"/>
                    </w:p>
                    <w:p w14:paraId="283207B6" w14:textId="77777777" w:rsidR="003839BA" w:rsidRPr="00EB7F32" w:rsidRDefault="003839BA" w:rsidP="009F529C">
                      <w:pPr>
                        <w:numPr>
                          <w:ilvl w:val="0"/>
                          <w:numId w:val="65"/>
                        </w:numPr>
                        <w:kinsoku w:val="0"/>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If the UE is indicated to transmit with a beam corresponding to a certain SRI, the UE can use the same beam for sensing</w:t>
                      </w:r>
                    </w:p>
                    <w:p w14:paraId="225E9441" w14:textId="77777777" w:rsidR="003839BA" w:rsidRPr="00EB7F32" w:rsidRDefault="003839BA" w:rsidP="009F529C">
                      <w:pPr>
                        <w:numPr>
                          <w:ilvl w:val="0"/>
                          <w:numId w:val="65"/>
                        </w:numPr>
                        <w:kinsoku w:val="0"/>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Assuming Rel.17 unified TCI framework, if the UE is indicated to transmit with a beam corresponding to a certain unified TCI, the UE can use the reception beam corresponding to the TCI for sensing</w:t>
                      </w:r>
                    </w:p>
                    <w:p w14:paraId="216A51DD" w14:textId="77777777" w:rsidR="003839BA" w:rsidRPr="00EB7F32" w:rsidRDefault="003839BA" w:rsidP="009F529C">
                      <w:pPr>
                        <w:numPr>
                          <w:ilvl w:val="0"/>
                          <w:numId w:val="65"/>
                        </w:numPr>
                        <w:overflowPunct/>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FFS: The case when UE does not indicate a capability for beam correspondence</w:t>
                      </w:r>
                    </w:p>
                    <w:p w14:paraId="06D3535F" w14:textId="77777777" w:rsidR="003839BA" w:rsidRPr="00EB7F32" w:rsidRDefault="003839BA" w:rsidP="009F529C">
                      <w:pPr>
                        <w:numPr>
                          <w:ilvl w:val="0"/>
                          <w:numId w:val="65"/>
                        </w:numPr>
                        <w:overflowPunct/>
                        <w:autoSpaceDE/>
                        <w:autoSpaceDN/>
                        <w:adjustRightInd/>
                        <w:spacing w:after="0" w:line="254" w:lineRule="auto"/>
                        <w:ind w:left="1267"/>
                        <w:contextualSpacing/>
                        <w:jc w:val="left"/>
                        <w:rPr>
                          <w:rFonts w:ascii="Times New Roman" w:hAnsi="Times New Roman" w:cs="Times New Roman"/>
                          <w:color w:val="181818"/>
                          <w:szCs w:val="24"/>
                          <w:lang w:val="en-US"/>
                        </w:rPr>
                      </w:pPr>
                      <w:r w:rsidRPr="009F529C">
                        <w:rPr>
                          <w:rFonts w:ascii="Times New Roman" w:eastAsia="Batang" w:hAnsi="Times New Roman" w:cs="Times New Roman"/>
                          <w:color w:val="000000"/>
                          <w:spacing w:val="-6"/>
                          <w:kern w:val="20"/>
                        </w:rPr>
                        <w:t>Note: The UE should meet local regulatory requirements</w:t>
                      </w:r>
                    </w:p>
                    <w:p w14:paraId="74320CF2" w14:textId="77777777" w:rsidR="003839BA" w:rsidRPr="009F529C" w:rsidRDefault="003839BA" w:rsidP="009F529C">
                      <w:pPr>
                        <w:kinsoku w:val="0"/>
                        <w:autoSpaceDE/>
                        <w:autoSpaceDN/>
                        <w:adjustRightInd/>
                        <w:spacing w:after="60" w:line="256" w:lineRule="auto"/>
                        <w:rPr>
                          <w:rFonts w:ascii="Times New Roman" w:hAnsi="Times New Roman" w:cs="Times New Roman"/>
                          <w:sz w:val="24"/>
                          <w:szCs w:val="24"/>
                          <w:lang w:val="sv-SE"/>
                        </w:rPr>
                      </w:pPr>
                      <w:r w:rsidRPr="009F529C">
                        <w:rPr>
                          <w:rFonts w:ascii="Times New Roman" w:eastAsia="Batang" w:hAnsi="Times New Roman" w:cs="+mn-cs"/>
                          <w:color w:val="181818"/>
                          <w:spacing w:val="-6"/>
                          <w:kern w:val="2"/>
                          <w:highlight w:val="yellow"/>
                        </w:rPr>
                        <w:t xml:space="preserve">Proposal </w:t>
                      </w:r>
                      <w:r w:rsidRPr="009F529C">
                        <w:rPr>
                          <w:rFonts w:ascii="Times New Roman" w:eastAsia="Batang" w:hAnsi="Times New Roman" w:cs="+mn-cs"/>
                          <w:color w:val="000000"/>
                          <w:spacing w:val="-6"/>
                          <w:kern w:val="2"/>
                          <w:highlight w:val="yellow"/>
                        </w:rPr>
                        <w:t>2.9.2-3</w:t>
                      </w:r>
                    </w:p>
                    <w:p w14:paraId="3F278AE9" w14:textId="77777777" w:rsidR="003839BA" w:rsidRPr="009F529C" w:rsidRDefault="003839BA" w:rsidP="009F529C">
                      <w:pPr>
                        <w:kinsoku w:val="0"/>
                        <w:autoSpaceDE/>
                        <w:autoSpaceDN/>
                        <w:adjustRightInd/>
                        <w:spacing w:after="60" w:line="256" w:lineRule="auto"/>
                        <w:rPr>
                          <w:rFonts w:ascii="Times New Roman" w:hAnsi="Times New Roman" w:cs="Times New Roman"/>
                          <w:sz w:val="24"/>
                          <w:szCs w:val="24"/>
                          <w:lang w:val="sv-SE"/>
                        </w:rPr>
                      </w:pPr>
                      <w:r w:rsidRPr="009F529C">
                        <w:rPr>
                          <w:rFonts w:ascii="Times New Roman" w:eastAsia="Batang" w:hAnsi="Times New Roman" w:cs="+mn-cs"/>
                          <w:color w:val="000000"/>
                          <w:spacing w:val="-6"/>
                          <w:kern w:val="2"/>
                        </w:rPr>
                        <w:t>For the following situations</w:t>
                      </w:r>
                    </w:p>
                    <w:p w14:paraId="6B08F52B" w14:textId="77777777" w:rsidR="003839BA" w:rsidRPr="009F529C" w:rsidRDefault="003839BA" w:rsidP="009F529C">
                      <w:pPr>
                        <w:numPr>
                          <w:ilvl w:val="0"/>
                          <w:numId w:val="66"/>
                        </w:numPr>
                        <w:kinsoku w:val="0"/>
                        <w:autoSpaceDE/>
                        <w:autoSpaceDN/>
                        <w:adjustRightInd/>
                        <w:spacing w:after="60" w:line="256" w:lineRule="auto"/>
                        <w:ind w:left="1267"/>
                        <w:contextualSpacing/>
                        <w:jc w:val="left"/>
                        <w:rPr>
                          <w:rFonts w:ascii="Times New Roman" w:hAnsi="Times New Roman" w:cs="Times New Roman"/>
                          <w:color w:val="181818"/>
                          <w:szCs w:val="24"/>
                          <w:lang w:val="sv-SE"/>
                        </w:rPr>
                      </w:pPr>
                      <w:proofErr w:type="spellStart"/>
                      <w:r w:rsidRPr="009F529C">
                        <w:rPr>
                          <w:rFonts w:ascii="Times New Roman" w:eastAsia="Gulim" w:hAnsi="Times New Roman" w:cs="+mn-cs"/>
                          <w:color w:val="000000"/>
                          <w:spacing w:val="-6"/>
                          <w:kern w:val="20"/>
                        </w:rPr>
                        <w:t>gNB</w:t>
                      </w:r>
                      <w:proofErr w:type="spellEnd"/>
                    </w:p>
                    <w:p w14:paraId="51B25B5F" w14:textId="77777777" w:rsidR="003839BA" w:rsidRPr="00EB7F32" w:rsidRDefault="003839BA" w:rsidP="009F529C">
                      <w:pPr>
                        <w:numPr>
                          <w:ilvl w:val="0"/>
                          <w:numId w:val="66"/>
                        </w:numPr>
                        <w:kinsoku w:val="0"/>
                        <w:autoSpaceDE/>
                        <w:autoSpaceDN/>
                        <w:adjustRightInd/>
                        <w:spacing w:after="60" w:line="256" w:lineRule="auto"/>
                        <w:ind w:left="1267"/>
                        <w:contextualSpacing/>
                        <w:jc w:val="left"/>
                        <w:rPr>
                          <w:rFonts w:ascii="Times New Roman" w:hAnsi="Times New Roman" w:cs="Times New Roman"/>
                          <w:color w:val="181818"/>
                          <w:szCs w:val="24"/>
                          <w:lang w:val="en-US"/>
                        </w:rPr>
                      </w:pPr>
                      <w:r w:rsidRPr="009F529C">
                        <w:rPr>
                          <w:rFonts w:ascii="Times New Roman" w:eastAsia="Gulim" w:hAnsi="Times New Roman" w:cs="+mn-cs"/>
                          <w:color w:val="000000"/>
                          <w:spacing w:val="-6"/>
                          <w:kern w:val="20"/>
                        </w:rPr>
                        <w:t xml:space="preserve">UE does not indicate a </w:t>
                      </w:r>
                      <w:r w:rsidRPr="009F529C">
                        <w:rPr>
                          <w:rFonts w:ascii="Times New Roman" w:eastAsia="Gulim" w:hAnsi="Times New Roman" w:cs="+mn-cs"/>
                          <w:color w:val="181818"/>
                          <w:spacing w:val="-6"/>
                          <w:kern w:val="20"/>
                        </w:rPr>
                        <w:t xml:space="preserve">capability for beam correspondence with </w:t>
                      </w:r>
                      <w:proofErr w:type="spellStart"/>
                      <w:r w:rsidRPr="009F529C">
                        <w:rPr>
                          <w:rFonts w:ascii="Times New Roman" w:eastAsia="Gulim" w:hAnsi="Times New Roman" w:cs="+mn-cs"/>
                          <w:color w:val="181818"/>
                          <w:spacing w:val="-6"/>
                          <w:kern w:val="20"/>
                        </w:rPr>
                        <w:t>beamCorrespondenceWithoutUL-BeamSweeping</w:t>
                      </w:r>
                      <w:proofErr w:type="spellEnd"/>
                      <w:r w:rsidRPr="009F529C">
                        <w:rPr>
                          <w:rFonts w:ascii="Times New Roman" w:eastAsia="Gulim" w:hAnsi="Times New Roman" w:cs="+mn-cs"/>
                          <w:color w:val="181818"/>
                          <w:spacing w:val="-6"/>
                          <w:kern w:val="20"/>
                        </w:rPr>
                        <w:t xml:space="preserve"> ={1}</w:t>
                      </w:r>
                    </w:p>
                    <w:p w14:paraId="426822F4" w14:textId="77777777" w:rsidR="003839BA" w:rsidRPr="00EB7F32" w:rsidRDefault="003839BA" w:rsidP="009F529C">
                      <w:pPr>
                        <w:numPr>
                          <w:ilvl w:val="0"/>
                          <w:numId w:val="66"/>
                        </w:numPr>
                        <w:kinsoku w:val="0"/>
                        <w:autoSpaceDE/>
                        <w:autoSpaceDN/>
                        <w:adjustRightInd/>
                        <w:spacing w:after="60" w:line="256" w:lineRule="auto"/>
                        <w:ind w:left="1267"/>
                        <w:contextualSpacing/>
                        <w:jc w:val="left"/>
                        <w:rPr>
                          <w:rFonts w:ascii="Times New Roman" w:hAnsi="Times New Roman" w:cs="Times New Roman"/>
                          <w:color w:val="181818"/>
                          <w:szCs w:val="24"/>
                          <w:lang w:val="en-US"/>
                        </w:rPr>
                      </w:pPr>
                      <w:r w:rsidRPr="009F529C">
                        <w:rPr>
                          <w:rFonts w:ascii="Times New Roman" w:eastAsia="Gulim" w:hAnsi="Times New Roman" w:cs="+mn-cs"/>
                          <w:color w:val="181818"/>
                          <w:spacing w:val="-6"/>
                          <w:kern w:val="20"/>
                        </w:rPr>
                        <w:t xml:space="preserve">UE </w:t>
                      </w:r>
                      <w:r w:rsidRPr="009F529C">
                        <w:rPr>
                          <w:rFonts w:ascii="Times New Roman" w:eastAsia="Gulim" w:hAnsi="Times New Roman" w:cs="+mn-cs"/>
                          <w:strike/>
                          <w:color w:val="FF0000"/>
                          <w:spacing w:val="-6"/>
                          <w:kern w:val="20"/>
                        </w:rPr>
                        <w:t>chooses to</w:t>
                      </w:r>
                      <w:r w:rsidRPr="009F529C">
                        <w:rPr>
                          <w:rFonts w:ascii="Times New Roman" w:eastAsia="Gulim" w:hAnsi="Times New Roman" w:cs="+mn-cs"/>
                          <w:color w:val="FF0000"/>
                          <w:spacing w:val="-6"/>
                          <w:kern w:val="20"/>
                        </w:rPr>
                        <w:t xml:space="preserve"> </w:t>
                      </w:r>
                      <w:r w:rsidRPr="009F529C">
                        <w:rPr>
                          <w:rFonts w:ascii="Times New Roman" w:eastAsia="Gulim" w:hAnsi="Times New Roman" w:cs="+mn-cs"/>
                          <w:color w:val="181818"/>
                          <w:spacing w:val="-6"/>
                          <w:kern w:val="20"/>
                        </w:rPr>
                        <w:t>use</w:t>
                      </w:r>
                      <w:r w:rsidRPr="009F529C">
                        <w:rPr>
                          <w:rFonts w:ascii="Times New Roman" w:eastAsia="Gulim" w:hAnsi="Times New Roman" w:cs="+mn-cs"/>
                          <w:color w:val="FF0000"/>
                          <w:spacing w:val="-6"/>
                          <w:kern w:val="20"/>
                        </w:rPr>
                        <w:t>s</w:t>
                      </w:r>
                      <w:r w:rsidRPr="009F529C">
                        <w:rPr>
                          <w:rFonts w:ascii="Times New Roman" w:eastAsia="Gulim" w:hAnsi="Times New Roman" w:cs="+mn-cs"/>
                          <w:color w:val="181818"/>
                          <w:spacing w:val="-6"/>
                          <w:kern w:val="20"/>
                        </w:rPr>
                        <w:t xml:space="preserve"> a different beam for sensing than the beam used for transmission</w:t>
                      </w:r>
                      <w:r w:rsidRPr="009F529C">
                        <w:rPr>
                          <w:rFonts w:ascii="Times New Roman" w:eastAsia="Gulim" w:hAnsi="Times New Roman" w:cs="+mn-cs"/>
                          <w:color w:val="000000"/>
                          <w:spacing w:val="-6"/>
                          <w:kern w:val="20"/>
                        </w:rPr>
                        <w:t xml:space="preserve">, </w:t>
                      </w:r>
                    </w:p>
                    <w:p w14:paraId="3011C382" w14:textId="77777777" w:rsidR="003839BA" w:rsidRPr="00EB7F32" w:rsidRDefault="003839BA" w:rsidP="009F529C">
                      <w:pPr>
                        <w:numPr>
                          <w:ilvl w:val="0"/>
                          <w:numId w:val="67"/>
                        </w:numPr>
                        <w:kinsoku w:val="0"/>
                        <w:autoSpaceDE/>
                        <w:autoSpaceDN/>
                        <w:adjustRightInd/>
                        <w:spacing w:after="60" w:line="256" w:lineRule="auto"/>
                        <w:contextualSpacing/>
                        <w:rPr>
                          <w:rFonts w:ascii="Times New Roman" w:hAnsi="Times New Roman" w:cs="Times New Roman"/>
                          <w:color w:val="181818"/>
                          <w:szCs w:val="24"/>
                          <w:lang w:val="en-US"/>
                        </w:rPr>
                      </w:pPr>
                      <w:r w:rsidRPr="009F529C">
                        <w:rPr>
                          <w:rFonts w:ascii="Times New Roman" w:eastAsia="Batang" w:hAnsi="Times New Roman" w:cs="+mn-cs"/>
                          <w:color w:val="000000"/>
                          <w:spacing w:val="-6"/>
                          <w:kern w:val="2"/>
                        </w:rPr>
                        <w:t>Specify necessary requirement/test procedure to guarantee sensing beam</w:t>
                      </w:r>
                      <w:r w:rsidRPr="009F529C">
                        <w:rPr>
                          <w:rFonts w:ascii="Times New Roman" w:eastAsia="Batang" w:hAnsi="Times New Roman" w:cs="+mn-cs"/>
                          <w:color w:val="FF0000"/>
                          <w:spacing w:val="-6"/>
                          <w:kern w:val="2"/>
                        </w:rPr>
                        <w:t xml:space="preserve">(s) </w:t>
                      </w:r>
                      <w:r w:rsidRPr="009F529C">
                        <w:rPr>
                          <w:rFonts w:ascii="Times New Roman" w:eastAsia="Batang" w:hAnsi="Times New Roman" w:cs="+mn-cs"/>
                          <w:color w:val="000000"/>
                          <w:spacing w:val="-6"/>
                          <w:kern w:val="2"/>
                        </w:rPr>
                        <w:t>“covers” the transmission beam(s)</w:t>
                      </w:r>
                    </w:p>
                    <w:p w14:paraId="3486160A" w14:textId="77777777" w:rsidR="003839BA" w:rsidRPr="00EB7F32" w:rsidRDefault="003839BA" w:rsidP="009F529C">
                      <w:pPr>
                        <w:numPr>
                          <w:ilvl w:val="0"/>
                          <w:numId w:val="68"/>
                        </w:numPr>
                        <w:kinsoku w:val="0"/>
                        <w:autoSpaceDE/>
                        <w:autoSpaceDN/>
                        <w:adjustRightInd/>
                        <w:spacing w:after="0" w:line="254" w:lineRule="auto"/>
                        <w:ind w:left="1267"/>
                        <w:contextualSpacing/>
                        <w:jc w:val="left"/>
                        <w:textAlignment w:val="auto"/>
                        <w:rPr>
                          <w:rFonts w:ascii="Times New Roman" w:hAnsi="Times New Roman" w:cs="Times New Roman"/>
                          <w:color w:val="181818"/>
                          <w:szCs w:val="24"/>
                          <w:lang w:val="en-US"/>
                        </w:rPr>
                      </w:pPr>
                      <w:r w:rsidRPr="009F529C">
                        <w:rPr>
                          <w:rFonts w:ascii="Times New Roman" w:hAnsi="Times New Roman" w:cs="+mn-cs"/>
                          <w:color w:val="000000"/>
                          <w:spacing w:val="-6"/>
                          <w:kern w:val="20"/>
                          <w:lang w:val="en-US"/>
                        </w:rPr>
                        <w:t>Some methods to define “cover” have been discussed in RAN1 (may further down select the list) and are considered as acceptable from RAN1 perspective</w:t>
                      </w:r>
                    </w:p>
                    <w:p w14:paraId="17083FDF"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hAnsi="Times New Roman" w:cs="Times New Roman"/>
                          <w:color w:val="000000"/>
                          <w:spacing w:val="-6"/>
                          <w:kern w:val="20"/>
                          <w:lang w:val="en-US"/>
                        </w:rPr>
                        <w:t xml:space="preserve">Alt-1A: the angle included in the [3] dB beamwidth of the transmission beam is included </w:t>
                      </w:r>
                      <w:r w:rsidRPr="009F529C">
                        <w:rPr>
                          <w:rFonts w:ascii="Times New Roman" w:hAnsi="Times New Roman" w:cs="Times New Roman"/>
                          <w:color w:val="181818"/>
                          <w:spacing w:val="-6"/>
                          <w:kern w:val="20"/>
                          <w:lang w:val="en-US"/>
                        </w:rPr>
                        <w:t>in the [X, FFS] dB beamwidth of the sensing beam.</w:t>
                      </w:r>
                    </w:p>
                    <w:p w14:paraId="3287175E"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lang w:val="en-US"/>
                        </w:rPr>
                        <w:t xml:space="preserve">Alt-1B:  </w:t>
                      </w:r>
                      <w:r w:rsidRPr="009F529C">
                        <w:rPr>
                          <w:rFonts w:ascii="Times New Roman" w:eastAsia="Gulim" w:hAnsi="Times New Roman" w:cs="Times New Roman"/>
                          <w:color w:val="181818"/>
                          <w:spacing w:val="-6"/>
                          <w:kern w:val="20"/>
                        </w:rPr>
                        <w:t>the sensing beam gain measured along the direction of peak transmission direction is at least X [FFS] dB of the transmission beam gain</w:t>
                      </w:r>
                    </w:p>
                    <w:p w14:paraId="03984453"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0381C919"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250C6640"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 xml:space="preserve">Alt-1E: Sensing beam has the minimum [3] dB beamwidth which at least contains all beam peak directions of transmission beams. </w:t>
                      </w:r>
                    </w:p>
                    <w:p w14:paraId="67BB787E" w14:textId="77777777" w:rsidR="003839BA" w:rsidRPr="00EB7F32" w:rsidRDefault="003839BA" w:rsidP="009F529C">
                      <w:pPr>
                        <w:numPr>
                          <w:ilvl w:val="0"/>
                          <w:numId w:val="68"/>
                        </w:numPr>
                        <w:kinsoku w:val="0"/>
                        <w:autoSpaceDE/>
                        <w:autoSpaceDN/>
                        <w:adjustRightInd/>
                        <w:spacing w:after="0" w:line="254" w:lineRule="auto"/>
                        <w:ind w:left="1267"/>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mn-cs"/>
                          <w:color w:val="181818"/>
                          <w:spacing w:val="-6"/>
                          <w:kern w:val="20"/>
                        </w:rPr>
                        <w:t>Sending LS to RAN4 and inform them the above and request them to make the final choice</w:t>
                      </w:r>
                    </w:p>
                    <w:p w14:paraId="1E0A7269"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181818"/>
                          <w:spacing w:val="-6"/>
                          <w:kern w:val="20"/>
                        </w:rPr>
                        <w:t>RAN4 choice may not be limited by the list above, but if different method is selected, RAN1 would like to have an opportunity to check as well</w:t>
                      </w:r>
                    </w:p>
                    <w:p w14:paraId="11D3EA8F" w14:textId="77777777" w:rsidR="003839BA" w:rsidRPr="00EB7F32" w:rsidRDefault="003839BA" w:rsidP="009F529C">
                      <w:pPr>
                        <w:numPr>
                          <w:ilvl w:val="1"/>
                          <w:numId w:val="68"/>
                        </w:numPr>
                        <w:kinsoku w:val="0"/>
                        <w:autoSpaceDE/>
                        <w:autoSpaceDN/>
                        <w:adjustRightInd/>
                        <w:spacing w:after="0" w:line="254" w:lineRule="auto"/>
                        <w:ind w:left="2606"/>
                        <w:contextualSpacing/>
                        <w:jc w:val="left"/>
                        <w:textAlignment w:val="auto"/>
                        <w:rPr>
                          <w:rFonts w:ascii="Times New Roman" w:hAnsi="Times New Roman" w:cs="Times New Roman"/>
                          <w:color w:val="181818"/>
                          <w:szCs w:val="24"/>
                          <w:lang w:val="en-US"/>
                        </w:rPr>
                      </w:pPr>
                      <w:r w:rsidRPr="009F529C">
                        <w:rPr>
                          <w:rFonts w:ascii="Times New Roman" w:eastAsia="Gulim" w:hAnsi="Times New Roman" w:cs="Times New Roman"/>
                          <w:color w:val="FF0000"/>
                          <w:spacing w:val="-6"/>
                          <w:kern w:val="20"/>
                        </w:rPr>
                        <w:t xml:space="preserve">RAN4 </w:t>
                      </w:r>
                      <w:r w:rsidRPr="009F529C">
                        <w:rPr>
                          <w:rFonts w:ascii="Times New Roman" w:eastAsia="SimSun" w:hAnsi="Times New Roman" w:cs="Times New Roman"/>
                          <w:color w:val="FF0000"/>
                          <w:spacing w:val="-6"/>
                          <w:kern w:val="20"/>
                          <w:lang w:val="en-US"/>
                        </w:rPr>
                        <w:t xml:space="preserve">can further decide for </w:t>
                      </w:r>
                      <w:proofErr w:type="spellStart"/>
                      <w:r w:rsidRPr="009F529C">
                        <w:rPr>
                          <w:rFonts w:ascii="Times New Roman" w:eastAsia="SimSun" w:hAnsi="Times New Roman" w:cs="Times New Roman"/>
                          <w:color w:val="FF0000"/>
                          <w:spacing w:val="-6"/>
                          <w:kern w:val="20"/>
                          <w:lang w:val="en-US"/>
                        </w:rPr>
                        <w:t>gNB</w:t>
                      </w:r>
                      <w:proofErr w:type="spellEnd"/>
                      <w:r w:rsidRPr="009F529C">
                        <w:rPr>
                          <w:rFonts w:ascii="Times New Roman" w:eastAsia="SimSun" w:hAnsi="Times New Roman" w:cs="Times New Roman"/>
                          <w:color w:val="FF0000"/>
                          <w:spacing w:val="-6"/>
                          <w:kern w:val="20"/>
                          <w:lang w:val="en-US"/>
                        </w:rPr>
                        <w:t xml:space="preserve"> or UE separately if such test or requirement is not needed or not practical and leave it for UE implementation</w:t>
                      </w:r>
                    </w:p>
                    <w:p w14:paraId="39F8F304" w14:textId="33C01179" w:rsidR="003839BA" w:rsidRPr="006A5712" w:rsidRDefault="003839BA" w:rsidP="006A5712">
                      <w:pPr>
                        <w:numPr>
                          <w:ilvl w:val="0"/>
                          <w:numId w:val="30"/>
                        </w:numPr>
                        <w:kinsoku w:val="0"/>
                        <w:autoSpaceDE/>
                        <w:autoSpaceDN/>
                        <w:spacing w:after="0" w:line="259" w:lineRule="auto"/>
                        <w:jc w:val="left"/>
                        <w:rPr>
                          <w:sz w:val="18"/>
                          <w:szCs w:val="18"/>
                          <w:lang w:eastAsia="x-none"/>
                        </w:rPr>
                      </w:pPr>
                      <w:r w:rsidRPr="006A5712">
                        <w:rPr>
                          <w:sz w:val="18"/>
                          <w:szCs w:val="18"/>
                          <w:lang w:eastAsia="x-none"/>
                        </w:rPr>
                        <w:t>Note: Supporting both alternatives or a combination of the two alternatives is not precluded</w:t>
                      </w:r>
                    </w:p>
                  </w:txbxContent>
                </v:textbox>
                <w10:wrap type="topAndBottom" anchorx="margin"/>
              </v:shape>
            </w:pict>
          </mc:Fallback>
        </mc:AlternateContent>
      </w:r>
    </w:p>
    <w:p w14:paraId="6E88B673" w14:textId="488FC905" w:rsidR="00085DA8" w:rsidRDefault="00C2246B" w:rsidP="00C2246B">
      <w:pPr>
        <w:rPr>
          <w:lang w:val="en-US"/>
        </w:rPr>
      </w:pPr>
      <w:r>
        <w:rPr>
          <w:lang w:val="en-US"/>
        </w:rPr>
        <w:t>T</w:t>
      </w:r>
      <w:r w:rsidR="00334FD1">
        <w:rPr>
          <w:lang w:val="en-US"/>
        </w:rPr>
        <w:t xml:space="preserve">he main motivation to introduce the relationship between sensing and transmission beams is the concern that without </w:t>
      </w:r>
      <w:r w:rsidR="0099119B">
        <w:rPr>
          <w:lang w:val="en-US"/>
        </w:rPr>
        <w:t>this</w:t>
      </w:r>
      <w:r w:rsidR="00334FD1">
        <w:rPr>
          <w:lang w:val="en-US"/>
        </w:rPr>
        <w:t xml:space="preserve"> relationship the transmitter could sense in a direction which is different from the transmit direction resulting in miss detection of the interference in the intended transmit direction. However</w:t>
      </w:r>
      <w:r w:rsidR="00820B79">
        <w:rPr>
          <w:lang w:val="en-US"/>
        </w:rPr>
        <w:t xml:space="preserve">, </w:t>
      </w:r>
      <w:r w:rsidR="00820B79">
        <w:t xml:space="preserve">in our view, it is intuitive that the sensing beam should </w:t>
      </w:r>
      <w:r w:rsidR="00276387">
        <w:t xml:space="preserve">be in </w:t>
      </w:r>
      <w:r w:rsidR="00820B79">
        <w:t xml:space="preserve">the </w:t>
      </w:r>
      <w:r w:rsidR="00276387">
        <w:t xml:space="preserve">direction of </w:t>
      </w:r>
      <w:r w:rsidR="00820B79">
        <w:t xml:space="preserve">the transmission </w:t>
      </w:r>
      <w:r w:rsidR="00D818D1">
        <w:t>beam</w:t>
      </w:r>
      <w:r w:rsidR="00820B79">
        <w:t xml:space="preserve">. A device will be tested with this assumption in HS EN 302 567 and hence there is no need to </w:t>
      </w:r>
      <w:r w:rsidR="00334FD1">
        <w:t>define</w:t>
      </w:r>
      <w:r w:rsidR="00820B79">
        <w:t xml:space="preserve"> this </w:t>
      </w:r>
      <w:r w:rsidR="007C1A16">
        <w:t>relationship.</w:t>
      </w:r>
      <w:r w:rsidR="007C1A16">
        <w:rPr>
          <w:lang w:val="en-US"/>
        </w:rPr>
        <w:t xml:space="preserve"> In</w:t>
      </w:r>
      <w:r>
        <w:rPr>
          <w:lang w:val="en-US"/>
        </w:rPr>
        <w:t xml:space="preserve"> addition, it is worthy to note that the directional sensing/ LBT itself is not precluded by the regulations. If the sensing beam is the same as the directional transmission beam, the device can perform LBT using the beam and use the intended EIRP for the transmission to calculate EDT. If the transmission is performed in a direction different to sensing it will fail the tests in EN 302 567, </w:t>
      </w:r>
      <w:r w:rsidRPr="00C1427E">
        <w:rPr>
          <w:lang w:val="en-US"/>
        </w:rPr>
        <w:t>wh</w:t>
      </w:r>
      <w:r w:rsidRPr="00BF1E54">
        <w:rPr>
          <w:lang w:val="en-US"/>
        </w:rPr>
        <w:t>ere the</w:t>
      </w:r>
      <w:r w:rsidRPr="00D048BA">
        <w:rPr>
          <w:rFonts w:eastAsiaTheme="minorHAnsi"/>
          <w:lang w:val="en-US" w:eastAsia="en-US"/>
        </w:rPr>
        <w:t xml:space="preserve"> interference signal shall be aligned to the direction </w:t>
      </w:r>
      <w:r>
        <w:rPr>
          <w:rFonts w:eastAsiaTheme="minorHAnsi"/>
          <w:lang w:val="en-US" w:eastAsia="en-US"/>
        </w:rPr>
        <w:t>of the transmission</w:t>
      </w:r>
      <w:r w:rsidR="00276387">
        <w:rPr>
          <w:rFonts w:eastAsiaTheme="minorHAnsi"/>
          <w:lang w:val="en-US" w:eastAsia="en-US"/>
        </w:rPr>
        <w:t xml:space="preserve"> as described in Clause 5.3.8.2 of the HS</w:t>
      </w:r>
      <w:r>
        <w:rPr>
          <w:rFonts w:eastAsiaTheme="minorHAnsi"/>
          <w:lang w:val="en-US" w:eastAsia="en-US"/>
        </w:rPr>
        <w:t>.</w:t>
      </w:r>
      <w:r w:rsidR="003A6CDC">
        <w:rPr>
          <w:lang w:val="en-US"/>
        </w:rPr>
        <w:t xml:space="preserve"> </w:t>
      </w:r>
    </w:p>
    <w:p w14:paraId="26654129" w14:textId="77777777" w:rsidR="0084358F" w:rsidRPr="006C3AC7" w:rsidRDefault="0084358F" w:rsidP="0084358F">
      <w:pPr>
        <w:pStyle w:val="Observation"/>
        <w:rPr>
          <w:lang w:val="en-US"/>
        </w:rPr>
      </w:pPr>
      <w:bookmarkStart w:id="116" w:name="_Toc87021703"/>
      <w:r>
        <w:rPr>
          <w:lang w:val="en-US"/>
        </w:rPr>
        <w:t>Di</w:t>
      </w:r>
      <w:r w:rsidRPr="00E9618A">
        <w:rPr>
          <w:lang w:val="en-US"/>
        </w:rPr>
        <w:t xml:space="preserve">rectional LBT is currently not </w:t>
      </w:r>
      <w:r w:rsidRPr="00A01E0F">
        <w:rPr>
          <w:lang w:val="en-US"/>
        </w:rPr>
        <w:t>precluded in the existing regulations.</w:t>
      </w:r>
      <w:r>
        <w:rPr>
          <w:lang w:val="en-US"/>
        </w:rPr>
        <w:t xml:space="preserve"> EN 302 567¨s tests intrinsically ensure sensing beam is in the direction of the transmission beam for devices equipped with directional antenna systems.</w:t>
      </w:r>
      <w:bookmarkEnd w:id="116"/>
    </w:p>
    <w:p w14:paraId="366D584A" w14:textId="7C2455A6" w:rsidR="00754B1C" w:rsidRDefault="00C2246B" w:rsidP="00C2246B">
      <w:r>
        <w:rPr>
          <w:sz w:val="21"/>
          <w:szCs w:val="21"/>
          <w:lang w:val="en-US"/>
        </w:rPr>
        <w:br/>
      </w:r>
      <w:bookmarkStart w:id="117" w:name="_Hlk67296619"/>
      <w:r w:rsidR="00085DA8" w:rsidRPr="00EE2F30">
        <w:t>Notwithstanding our concerns for using beam correspondence</w:t>
      </w:r>
      <w:r w:rsidR="002813D0">
        <w:t xml:space="preserve"> as an alternative method to define “cover” </w:t>
      </w:r>
      <w:r w:rsidR="002813D0">
        <w:lastRenderedPageBreak/>
        <w:t>between sensing and transmission beam</w:t>
      </w:r>
      <w:r w:rsidR="00085DA8" w:rsidRPr="00EE2F30">
        <w:t xml:space="preserve">, the latest agreement allows a set of UEs that supports beam correspondence tolerance requirement to be able to use it for directional sensing even though it is not clear how “cover” requirement is achieved. For the remaining UEs and </w:t>
      </w:r>
      <w:proofErr w:type="spellStart"/>
      <w:r w:rsidR="00085DA8" w:rsidRPr="00EE2F30">
        <w:t>gNBs</w:t>
      </w:r>
      <w:proofErr w:type="spellEnd"/>
      <w:r w:rsidR="00085DA8" w:rsidRPr="00EE2F30">
        <w:t xml:space="preserve"> it was </w:t>
      </w:r>
      <w:r w:rsidR="00EE2F30">
        <w:t>proposed</w:t>
      </w:r>
      <w:r w:rsidR="00085DA8" w:rsidRPr="00EE2F30">
        <w:t xml:space="preserve"> to support Alt1 </w:t>
      </w:r>
      <w:r w:rsidR="002813D0">
        <w:t xml:space="preserve">and their </w:t>
      </w:r>
      <w:r w:rsidR="005802ED">
        <w:t>options</w:t>
      </w:r>
      <w:r w:rsidR="00754B1C">
        <w:t>.</w:t>
      </w:r>
    </w:p>
    <w:p w14:paraId="07868198" w14:textId="72544B59" w:rsidR="005802ED" w:rsidRDefault="00A178D0" w:rsidP="00C2246B">
      <w:r>
        <w:rPr>
          <w:noProof/>
        </w:rPr>
        <mc:AlternateContent>
          <mc:Choice Requires="wps">
            <w:drawing>
              <wp:anchor distT="0" distB="0" distL="114300" distR="114300" simplePos="0" relativeHeight="251696128" behindDoc="0" locked="0" layoutInCell="1" allowOverlap="1" wp14:anchorId="458764B2" wp14:editId="679C6F6A">
                <wp:simplePos x="0" y="0"/>
                <wp:positionH relativeFrom="column">
                  <wp:posOffset>-17780</wp:posOffset>
                </wp:positionH>
                <wp:positionV relativeFrom="paragraph">
                  <wp:posOffset>276225</wp:posOffset>
                </wp:positionV>
                <wp:extent cx="6173470" cy="2682240"/>
                <wp:effectExtent l="0" t="0" r="17780" b="22860"/>
                <wp:wrapTopAndBottom/>
                <wp:docPr id="21" name="Text Box 21"/>
                <wp:cNvGraphicFramePr/>
                <a:graphic xmlns:a="http://schemas.openxmlformats.org/drawingml/2006/main">
                  <a:graphicData uri="http://schemas.microsoft.com/office/word/2010/wordprocessingShape">
                    <wps:wsp>
                      <wps:cNvSpPr txBox="1"/>
                      <wps:spPr>
                        <a:xfrm>
                          <a:off x="0" y="0"/>
                          <a:ext cx="6173470" cy="2682240"/>
                        </a:xfrm>
                        <a:prstGeom prst="rect">
                          <a:avLst/>
                        </a:prstGeom>
                        <a:solidFill>
                          <a:schemeClr val="lt1"/>
                        </a:solidFill>
                        <a:ln w="6350">
                          <a:solidFill>
                            <a:prstClr val="black"/>
                          </a:solidFill>
                        </a:ln>
                      </wps:spPr>
                      <wps:txbx>
                        <w:txbxContent>
                          <w:p w14:paraId="3CB37EC1" w14:textId="77777777" w:rsidR="003839BA" w:rsidRDefault="003839BA" w:rsidP="00A178D0">
                            <w:pPr>
                              <w:pStyle w:val="discussionpoint"/>
                            </w:pPr>
                            <w:bookmarkStart w:id="118" w:name="_Hlk86996073"/>
                            <w:r>
                              <w:t>Discussion 2.9.2-1</w:t>
                            </w:r>
                          </w:p>
                          <w:bookmarkEnd w:id="118"/>
                          <w:p w14:paraId="4D128057" w14:textId="77777777" w:rsidR="003839BA" w:rsidRDefault="003839BA" w:rsidP="00A178D0">
                            <w:pPr>
                              <w:snapToGrid w:val="0"/>
                              <w:spacing w:after="0" w:line="256" w:lineRule="auto"/>
                              <w:textAlignment w:val="auto"/>
                              <w:rPr>
                                <w:color w:val="000000"/>
                              </w:rPr>
                            </w:pPr>
                            <w:r>
                              <w:rPr>
                                <w:color w:val="000000"/>
                              </w:rPr>
                              <w:t xml:space="preserve">Please provide your view to the following alternatives for sensing beam selection on the </w:t>
                            </w:r>
                            <w:proofErr w:type="spellStart"/>
                            <w:r>
                              <w:rPr>
                                <w:color w:val="000000"/>
                              </w:rPr>
                              <w:t>gNB</w:t>
                            </w:r>
                            <w:proofErr w:type="spellEnd"/>
                            <w:r>
                              <w:rPr>
                                <w:color w:val="000000"/>
                              </w:rPr>
                              <w:t xml:space="preserve"> side</w:t>
                            </w:r>
                          </w:p>
                          <w:p w14:paraId="59D2555B" w14:textId="77777777" w:rsidR="003839BA" w:rsidRDefault="003839BA" w:rsidP="00A178D0">
                            <w:pPr>
                              <w:pStyle w:val="ListParagraph"/>
                              <w:numPr>
                                <w:ilvl w:val="0"/>
                                <w:numId w:val="30"/>
                              </w:numPr>
                              <w:kinsoku w:val="0"/>
                              <w:autoSpaceDE/>
                              <w:autoSpaceDN/>
                              <w:snapToGrid w:val="0"/>
                              <w:spacing w:line="256" w:lineRule="auto"/>
                              <w:jc w:val="left"/>
                              <w:textAlignment w:val="auto"/>
                              <w:rPr>
                                <w:color w:val="000000"/>
                              </w:rPr>
                            </w:pPr>
                            <w:r>
                              <w:rPr>
                                <w:color w:val="000000"/>
                              </w:rPr>
                              <w:t>Alt A. Leave to gNB implement. There is neither RAN1 requirement nor RAN4 requirement</w:t>
                            </w:r>
                          </w:p>
                          <w:p w14:paraId="75217665" w14:textId="77777777" w:rsidR="003839BA" w:rsidRDefault="003839BA" w:rsidP="00A178D0">
                            <w:pPr>
                              <w:pStyle w:val="ListParagraph"/>
                              <w:numPr>
                                <w:ilvl w:val="1"/>
                                <w:numId w:val="30"/>
                              </w:numPr>
                              <w:kinsoku w:val="0"/>
                              <w:autoSpaceDE/>
                              <w:autoSpaceDN/>
                              <w:snapToGrid w:val="0"/>
                              <w:spacing w:line="256" w:lineRule="auto"/>
                              <w:jc w:val="left"/>
                              <w:textAlignment w:val="auto"/>
                              <w:rPr>
                                <w:color w:val="000000"/>
                              </w:rPr>
                            </w:pPr>
                            <w:r>
                              <w:rPr>
                                <w:color w:val="000000"/>
                              </w:rPr>
                              <w:t>Question: How does this alternative satisfy the previous agreement on “</w:t>
                            </w:r>
                            <w:r>
                              <w:rPr>
                                <w:rFonts w:eastAsia="Times New Roman"/>
                                <w:color w:val="000000"/>
                                <w:szCs w:val="20"/>
                              </w:rPr>
                              <w:t>3GPP specification consider defining at least the relative relationship between all applicable sensing beam(s) and the transmission beam(s) to define sensing beam for LBT, where at least sensing beam(s) “covers” the transmission beam(s)”?</w:t>
                            </w:r>
                          </w:p>
                          <w:p w14:paraId="1FC807F0" w14:textId="77777777" w:rsidR="003839BA" w:rsidRDefault="003839BA" w:rsidP="00A178D0">
                            <w:pPr>
                              <w:pStyle w:val="ListParagraph"/>
                              <w:numPr>
                                <w:ilvl w:val="0"/>
                                <w:numId w:val="30"/>
                              </w:numPr>
                              <w:kinsoku w:val="0"/>
                              <w:autoSpaceDE/>
                              <w:autoSpaceDN/>
                              <w:snapToGrid w:val="0"/>
                              <w:spacing w:line="256" w:lineRule="auto"/>
                              <w:jc w:val="left"/>
                              <w:textAlignment w:val="auto"/>
                              <w:rPr>
                                <w:color w:val="000000"/>
                              </w:rPr>
                            </w:pPr>
                            <w:r>
                              <w:rPr>
                                <w:color w:val="000000"/>
                              </w:rPr>
                              <w:t>Alt B. Alt 1 in earlier agreement (RAN4 requirement based)</w:t>
                            </w:r>
                          </w:p>
                          <w:p w14:paraId="57E556C8" w14:textId="77777777" w:rsidR="003839BA" w:rsidRDefault="003839BA" w:rsidP="00A178D0">
                            <w:pPr>
                              <w:pStyle w:val="ListParagraph"/>
                              <w:numPr>
                                <w:ilvl w:val="1"/>
                                <w:numId w:val="30"/>
                              </w:numPr>
                              <w:kinsoku w:val="0"/>
                              <w:autoSpaceDE/>
                              <w:autoSpaceDN/>
                              <w:snapToGrid w:val="0"/>
                              <w:spacing w:line="256" w:lineRule="auto"/>
                              <w:jc w:val="left"/>
                              <w:textAlignment w:val="auto"/>
                              <w:rPr>
                                <w:color w:val="FF0000"/>
                              </w:rPr>
                            </w:pPr>
                            <w:r>
                              <w:rPr>
                                <w:color w:val="FF0000"/>
                              </w:rPr>
                              <w:t xml:space="preserve">Further modify the Alt 1 in earlier agreement to clarify that, RAN4 </w:t>
                            </w:r>
                            <w:r>
                              <w:rPr>
                                <w:rFonts w:eastAsiaTheme="minorEastAsia"/>
                                <w:color w:val="FF0000"/>
                                <w:lang w:val="en-US" w:eastAsia="zh-CN"/>
                              </w:rPr>
                              <w:t xml:space="preserve">can further decide for </w:t>
                            </w:r>
                            <w:proofErr w:type="spellStart"/>
                            <w:r>
                              <w:rPr>
                                <w:rFonts w:eastAsiaTheme="minorEastAsia"/>
                                <w:color w:val="FF0000"/>
                                <w:lang w:val="en-US" w:eastAsia="zh-CN"/>
                              </w:rPr>
                              <w:t>gNB</w:t>
                            </w:r>
                            <w:proofErr w:type="spellEnd"/>
                            <w:r>
                              <w:rPr>
                                <w:rFonts w:eastAsiaTheme="minorEastAsia"/>
                                <w:color w:val="FF0000"/>
                                <w:lang w:val="en-US" w:eastAsia="zh-CN"/>
                              </w:rPr>
                              <w:t xml:space="preserve"> if such test is not needed or not practical and leave it for </w:t>
                            </w:r>
                            <w:proofErr w:type="spellStart"/>
                            <w:r>
                              <w:rPr>
                                <w:rFonts w:eastAsiaTheme="minorEastAsia"/>
                                <w:color w:val="FF0000"/>
                                <w:lang w:val="en-US" w:eastAsia="zh-CN"/>
                              </w:rPr>
                              <w:t>gNB</w:t>
                            </w:r>
                            <w:proofErr w:type="spellEnd"/>
                            <w:r>
                              <w:rPr>
                                <w:rFonts w:eastAsiaTheme="minorEastAsia"/>
                                <w:color w:val="FF0000"/>
                                <w:lang w:val="en-US" w:eastAsia="zh-CN"/>
                              </w:rPr>
                              <w:t xml:space="preserve"> implementation</w:t>
                            </w:r>
                          </w:p>
                          <w:p w14:paraId="143F1345" w14:textId="77777777" w:rsidR="003839BA" w:rsidRDefault="003839BA" w:rsidP="00A178D0">
                            <w:pPr>
                              <w:snapToGrid w:val="0"/>
                              <w:spacing w:after="0" w:line="256" w:lineRule="auto"/>
                              <w:textAlignment w:val="auto"/>
                              <w:rPr>
                                <w:color w:val="FF0000"/>
                              </w:rPr>
                            </w:pPr>
                            <w:r>
                              <w:rPr>
                                <w:color w:val="FF0000"/>
                              </w:rPr>
                              <w:t>Moderator: For proponents of Alt A, please note the question above.</w:t>
                            </w:r>
                          </w:p>
                          <w:p w14:paraId="52D30506" w14:textId="77777777" w:rsidR="003839BA" w:rsidRDefault="003839BA" w:rsidP="00A178D0">
                            <w:pPr>
                              <w:snapToGrid w:val="0"/>
                              <w:spacing w:after="0" w:line="256" w:lineRule="auto"/>
                              <w:textAlignment w:val="auto"/>
                              <w:rPr>
                                <w:color w:val="FF0000"/>
                              </w:rPr>
                            </w:pPr>
                            <w:r>
                              <w:rPr>
                                <w:color w:val="FF0000"/>
                              </w:rPr>
                              <w:t>Moderator: From the discussion, we have relative majority on the Alt B. There are many companies supporting Alt. A. .The moderator would recommend to go with Alt B while adding the clarification above so RAN4 can make the decision if any requirements is needed</w:t>
                            </w:r>
                          </w:p>
                          <w:p w14:paraId="7BF1F605" w14:textId="77777777" w:rsidR="003839BA" w:rsidRDefault="003839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8764B2" id="Text Box 21" o:spid="_x0000_s1075" type="#_x0000_t202" style="position:absolute;left:0;text-align:left;margin-left:-1.4pt;margin-top:21.75pt;width:486.1pt;height:211.2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sGzTwIAAKwEAAAOAAAAZHJzL2Uyb0RvYy54bWysVN9P2zAQfp+0/8Hy+0gbSoGKFHUgpkkI&#10;kFrEs+s4NJrj82y3SffX77PTlsL2NO3FuV/+fPfdXa6uu0azjXK+JlPw4cmAM2UklbV5Lfjz4u7L&#10;BWc+CFMKTUYVfKs8v55+/nTV2onKaUW6VI4BxPhJawu+CsFOsszLlWqEPyGrDJwVuUYEqO41K51o&#10;gd7oLB8MxllLrrSOpPIe1tveyacJv6qUDI9V5VVguuDILaTTpXMZz2x6JSavTthVLXdpiH/IohG1&#10;waMHqFsRBFu7+g+oppaOPFXhRFKTUVXVUqUaUM1w8KGa+UpYlWoBOd4eaPL/D1Y+bJ4cq8uC50PO&#10;jGjQo4XqAvtKHYMJ/LTWTxA2twgMHezo897uYYxld5Vr4hcFMfjB9PbAbkSTMI6H56ejc7gkfPn4&#10;Is9Hif/s7bp1PnxT1LAoFNyhfYlVsbn3AakgdB8SX/Ok6/Ku1jopcWTUjXZsI9BsHVKSuPEuShvW&#10;IpXTs0ECfueL0If7Sy3kj1jmewRo2sAYSemLj1Loll1P4uWemSWVWxDmqB85b+VdDfx74cOTcJgx&#10;EIG9CY84Kk1IinYSZytyv/5mj/FoPbyctZjZgvufa+EUZ/q7wVBcDkeglIWkjM7Ocyju2LM89ph1&#10;c0NgCn1HdkmM8UHvxcpR84L1msVX4RJG4u2Ch714E/pNwnpKNZulIIy1FeHezK2M0LEzkddF9yKc&#10;3fU1YCQeaD/dYvKhvX1svGlotg5U1an3keie1R3/WInUnt36xp071lPU209m+hsAAP//AwBQSwME&#10;FAAGAAgAAAAhAEVoJvjdAAAACQEAAA8AAABkcnMvZG93bnJldi54bWxMj8FOwzAQRO9I/IO1SNxa&#10;h9JGSYhTASpcOFEQ5228tS1iO7LdNPw95kSPOzOaedtuZzuwiUI03gm4WxbAyPVeGqcEfH68LCpg&#10;MaGTOHhHAn4owra7vmqxkf7s3mnaJ8VyiYsNCtApjQ3nsddkMS79SC57Rx8spnwGxWXAcy63A18V&#10;RcktGpcXNI70rKn/3p+sgN2TqlVfYdC7ShozzV/HN/UqxO3N/PgALNGc/sPwh5/RoctMB39yMrJB&#10;wGKVyZOA9f0GWPbrsl4DO2Sh3NTAu5ZfftD9AgAA//8DAFBLAQItABQABgAIAAAAIQC2gziS/gAA&#10;AOEBAAATAAAAAAAAAAAAAAAAAAAAAABbQ29udGVudF9UeXBlc10ueG1sUEsBAi0AFAAGAAgAAAAh&#10;ADj9If/WAAAAlAEAAAsAAAAAAAAAAAAAAAAALwEAAF9yZWxzLy5yZWxzUEsBAi0AFAAGAAgAAAAh&#10;ADlKwbNPAgAArAQAAA4AAAAAAAAAAAAAAAAALgIAAGRycy9lMm9Eb2MueG1sUEsBAi0AFAAGAAgA&#10;AAAhAEVoJvjdAAAACQEAAA8AAAAAAAAAAAAAAAAAqQQAAGRycy9kb3ducmV2LnhtbFBLBQYAAAAA&#10;BAAEAPMAAACzBQAAAAA=&#10;" fillcolor="white [3201]" strokeweight=".5pt">
                <v:textbox>
                  <w:txbxContent>
                    <w:p w14:paraId="3CB37EC1" w14:textId="77777777" w:rsidR="003839BA" w:rsidRDefault="003839BA" w:rsidP="00A178D0">
                      <w:pPr>
                        <w:pStyle w:val="discussionpoint"/>
                      </w:pPr>
                      <w:bookmarkStart w:id="119" w:name="_Hlk86996073"/>
                      <w:r>
                        <w:t>Discussion 2.9.2-1</w:t>
                      </w:r>
                    </w:p>
                    <w:bookmarkEnd w:id="119"/>
                    <w:p w14:paraId="4D128057" w14:textId="77777777" w:rsidR="003839BA" w:rsidRDefault="003839BA" w:rsidP="00A178D0">
                      <w:pPr>
                        <w:snapToGrid w:val="0"/>
                        <w:spacing w:after="0" w:line="256" w:lineRule="auto"/>
                        <w:textAlignment w:val="auto"/>
                        <w:rPr>
                          <w:color w:val="000000"/>
                        </w:rPr>
                      </w:pPr>
                      <w:r>
                        <w:rPr>
                          <w:color w:val="000000"/>
                        </w:rPr>
                        <w:t xml:space="preserve">Please provide your view to the following alternatives for sensing beam selection on the </w:t>
                      </w:r>
                      <w:proofErr w:type="spellStart"/>
                      <w:r>
                        <w:rPr>
                          <w:color w:val="000000"/>
                        </w:rPr>
                        <w:t>gNB</w:t>
                      </w:r>
                      <w:proofErr w:type="spellEnd"/>
                      <w:r>
                        <w:rPr>
                          <w:color w:val="000000"/>
                        </w:rPr>
                        <w:t xml:space="preserve"> side</w:t>
                      </w:r>
                    </w:p>
                    <w:p w14:paraId="59D2555B" w14:textId="77777777" w:rsidR="003839BA" w:rsidRDefault="003839BA" w:rsidP="00A178D0">
                      <w:pPr>
                        <w:pStyle w:val="ListParagraph"/>
                        <w:numPr>
                          <w:ilvl w:val="0"/>
                          <w:numId w:val="30"/>
                        </w:numPr>
                        <w:kinsoku w:val="0"/>
                        <w:autoSpaceDE/>
                        <w:autoSpaceDN/>
                        <w:snapToGrid w:val="0"/>
                        <w:spacing w:line="256" w:lineRule="auto"/>
                        <w:jc w:val="left"/>
                        <w:textAlignment w:val="auto"/>
                        <w:rPr>
                          <w:color w:val="000000"/>
                        </w:rPr>
                      </w:pPr>
                      <w:r>
                        <w:rPr>
                          <w:color w:val="000000"/>
                        </w:rPr>
                        <w:t>Alt A. Leave to gNB implement. There is neither RAN1 requirement nor RAN4 requirement</w:t>
                      </w:r>
                    </w:p>
                    <w:p w14:paraId="75217665" w14:textId="77777777" w:rsidR="003839BA" w:rsidRDefault="003839BA" w:rsidP="00A178D0">
                      <w:pPr>
                        <w:pStyle w:val="ListParagraph"/>
                        <w:numPr>
                          <w:ilvl w:val="1"/>
                          <w:numId w:val="30"/>
                        </w:numPr>
                        <w:kinsoku w:val="0"/>
                        <w:autoSpaceDE/>
                        <w:autoSpaceDN/>
                        <w:snapToGrid w:val="0"/>
                        <w:spacing w:line="256" w:lineRule="auto"/>
                        <w:jc w:val="left"/>
                        <w:textAlignment w:val="auto"/>
                        <w:rPr>
                          <w:color w:val="000000"/>
                        </w:rPr>
                      </w:pPr>
                      <w:r>
                        <w:rPr>
                          <w:color w:val="000000"/>
                        </w:rPr>
                        <w:t>Question: How does this alternative satisfy the previous agreement on “</w:t>
                      </w:r>
                      <w:r>
                        <w:rPr>
                          <w:rFonts w:eastAsia="Times New Roman"/>
                          <w:color w:val="000000"/>
                          <w:szCs w:val="20"/>
                        </w:rPr>
                        <w:t>3GPP specification consider defining at least the relative relationship between all applicable sensing beam(s) and the transmission beam(s) to define sensing beam for LBT, where at least sensing beam(s) “covers” the transmission beam(s)”?</w:t>
                      </w:r>
                    </w:p>
                    <w:p w14:paraId="1FC807F0" w14:textId="77777777" w:rsidR="003839BA" w:rsidRDefault="003839BA" w:rsidP="00A178D0">
                      <w:pPr>
                        <w:pStyle w:val="ListParagraph"/>
                        <w:numPr>
                          <w:ilvl w:val="0"/>
                          <w:numId w:val="30"/>
                        </w:numPr>
                        <w:kinsoku w:val="0"/>
                        <w:autoSpaceDE/>
                        <w:autoSpaceDN/>
                        <w:snapToGrid w:val="0"/>
                        <w:spacing w:line="256" w:lineRule="auto"/>
                        <w:jc w:val="left"/>
                        <w:textAlignment w:val="auto"/>
                        <w:rPr>
                          <w:color w:val="000000"/>
                        </w:rPr>
                      </w:pPr>
                      <w:r>
                        <w:rPr>
                          <w:color w:val="000000"/>
                        </w:rPr>
                        <w:t>Alt B. Alt 1 in earlier agreement (RAN4 requirement based)</w:t>
                      </w:r>
                    </w:p>
                    <w:p w14:paraId="57E556C8" w14:textId="77777777" w:rsidR="003839BA" w:rsidRDefault="003839BA" w:rsidP="00A178D0">
                      <w:pPr>
                        <w:pStyle w:val="ListParagraph"/>
                        <w:numPr>
                          <w:ilvl w:val="1"/>
                          <w:numId w:val="30"/>
                        </w:numPr>
                        <w:kinsoku w:val="0"/>
                        <w:autoSpaceDE/>
                        <w:autoSpaceDN/>
                        <w:snapToGrid w:val="0"/>
                        <w:spacing w:line="256" w:lineRule="auto"/>
                        <w:jc w:val="left"/>
                        <w:textAlignment w:val="auto"/>
                        <w:rPr>
                          <w:color w:val="FF0000"/>
                        </w:rPr>
                      </w:pPr>
                      <w:r>
                        <w:rPr>
                          <w:color w:val="FF0000"/>
                        </w:rPr>
                        <w:t xml:space="preserve">Further modify the Alt 1 in earlier agreement to clarify that, RAN4 </w:t>
                      </w:r>
                      <w:r>
                        <w:rPr>
                          <w:rFonts w:eastAsiaTheme="minorEastAsia"/>
                          <w:color w:val="FF0000"/>
                          <w:lang w:val="en-US" w:eastAsia="zh-CN"/>
                        </w:rPr>
                        <w:t xml:space="preserve">can further decide for </w:t>
                      </w:r>
                      <w:proofErr w:type="spellStart"/>
                      <w:r>
                        <w:rPr>
                          <w:rFonts w:eastAsiaTheme="minorEastAsia"/>
                          <w:color w:val="FF0000"/>
                          <w:lang w:val="en-US" w:eastAsia="zh-CN"/>
                        </w:rPr>
                        <w:t>gNB</w:t>
                      </w:r>
                      <w:proofErr w:type="spellEnd"/>
                      <w:r>
                        <w:rPr>
                          <w:rFonts w:eastAsiaTheme="minorEastAsia"/>
                          <w:color w:val="FF0000"/>
                          <w:lang w:val="en-US" w:eastAsia="zh-CN"/>
                        </w:rPr>
                        <w:t xml:space="preserve"> if such test is not needed or not practical and leave it for </w:t>
                      </w:r>
                      <w:proofErr w:type="spellStart"/>
                      <w:r>
                        <w:rPr>
                          <w:rFonts w:eastAsiaTheme="minorEastAsia"/>
                          <w:color w:val="FF0000"/>
                          <w:lang w:val="en-US" w:eastAsia="zh-CN"/>
                        </w:rPr>
                        <w:t>gNB</w:t>
                      </w:r>
                      <w:proofErr w:type="spellEnd"/>
                      <w:r>
                        <w:rPr>
                          <w:rFonts w:eastAsiaTheme="minorEastAsia"/>
                          <w:color w:val="FF0000"/>
                          <w:lang w:val="en-US" w:eastAsia="zh-CN"/>
                        </w:rPr>
                        <w:t xml:space="preserve"> implementation</w:t>
                      </w:r>
                    </w:p>
                    <w:p w14:paraId="143F1345" w14:textId="77777777" w:rsidR="003839BA" w:rsidRDefault="003839BA" w:rsidP="00A178D0">
                      <w:pPr>
                        <w:snapToGrid w:val="0"/>
                        <w:spacing w:after="0" w:line="256" w:lineRule="auto"/>
                        <w:textAlignment w:val="auto"/>
                        <w:rPr>
                          <w:color w:val="FF0000"/>
                        </w:rPr>
                      </w:pPr>
                      <w:r>
                        <w:rPr>
                          <w:color w:val="FF0000"/>
                        </w:rPr>
                        <w:t>Moderator: For proponents of Alt A, please note the question above.</w:t>
                      </w:r>
                    </w:p>
                    <w:p w14:paraId="52D30506" w14:textId="77777777" w:rsidR="003839BA" w:rsidRDefault="003839BA" w:rsidP="00A178D0">
                      <w:pPr>
                        <w:snapToGrid w:val="0"/>
                        <w:spacing w:after="0" w:line="256" w:lineRule="auto"/>
                        <w:textAlignment w:val="auto"/>
                        <w:rPr>
                          <w:color w:val="FF0000"/>
                        </w:rPr>
                      </w:pPr>
                      <w:r>
                        <w:rPr>
                          <w:color w:val="FF0000"/>
                        </w:rPr>
                        <w:t>Moderator: From the discussion, we have relative majority on the Alt B. There are many companies supporting Alt. A. .The moderator would recommend to go with Alt B while adding the clarification above so RAN4 can make the decision if any requirements is needed</w:t>
                      </w:r>
                    </w:p>
                    <w:p w14:paraId="7BF1F605" w14:textId="77777777" w:rsidR="003839BA" w:rsidRDefault="003839BA"/>
                  </w:txbxContent>
                </v:textbox>
                <w10:wrap type="topAndBottom"/>
              </v:shape>
            </w:pict>
          </mc:Fallback>
        </mc:AlternateContent>
      </w:r>
      <w:r w:rsidR="005802ED">
        <w:t xml:space="preserve">For </w:t>
      </w:r>
      <w:proofErr w:type="spellStart"/>
      <w:r w:rsidR="005802ED">
        <w:t>gNBs</w:t>
      </w:r>
      <w:proofErr w:type="spellEnd"/>
      <w:r w:rsidR="005802ED">
        <w:t xml:space="preserve">, the following discussion </w:t>
      </w:r>
      <w:r w:rsidR="002813D0">
        <w:t xml:space="preserve">further </w:t>
      </w:r>
      <w:r w:rsidR="005802ED">
        <w:t>ensued in RAN1 #106b-e</w:t>
      </w:r>
    </w:p>
    <w:p w14:paraId="36CC099E" w14:textId="77777777" w:rsidR="00A178D0" w:rsidRDefault="00A178D0" w:rsidP="00C2246B"/>
    <w:p w14:paraId="797A7972" w14:textId="6C6BB02E" w:rsidR="00C2246B" w:rsidRPr="00EE2F30" w:rsidRDefault="00085DA8" w:rsidP="00C2246B">
      <w:pPr>
        <w:rPr>
          <w:lang w:val="en-US"/>
        </w:rPr>
      </w:pPr>
      <w:r w:rsidRPr="00EE2F30">
        <w:t xml:space="preserve"> </w:t>
      </w:r>
      <w:r w:rsidR="00EE2F30" w:rsidRPr="00EE2F30">
        <w:t>It is worthy to note that</w:t>
      </w:r>
      <w:r w:rsidR="00C2246B" w:rsidRPr="00EE2F30">
        <w:t xml:space="preserve"> t</w:t>
      </w:r>
      <w:r w:rsidR="00C2246B" w:rsidRPr="00EE2F30">
        <w:rPr>
          <w:lang w:val="en-US"/>
        </w:rPr>
        <w:t xml:space="preserve">here is no notion of directions/beams for sensing described in the TS 37.213 </w:t>
      </w:r>
      <w:r w:rsidR="00A178D0">
        <w:rPr>
          <w:lang w:val="en-US"/>
        </w:rPr>
        <w:t xml:space="preserve">nor is there any beam correspondence requirement for </w:t>
      </w:r>
      <w:proofErr w:type="spellStart"/>
      <w:r w:rsidR="00A178D0">
        <w:rPr>
          <w:lang w:val="en-US"/>
        </w:rPr>
        <w:t>gNBs</w:t>
      </w:r>
      <w:proofErr w:type="spellEnd"/>
      <w:r w:rsidR="00A178D0">
        <w:rPr>
          <w:lang w:val="en-US"/>
        </w:rPr>
        <w:t xml:space="preserve"> in RAN4 </w:t>
      </w:r>
      <w:r w:rsidR="00C2246B" w:rsidRPr="00EE2F30">
        <w:rPr>
          <w:lang w:val="en-US"/>
        </w:rPr>
        <w:t>and it will take a lot of specification effort</w:t>
      </w:r>
      <w:r w:rsidR="00DC1C37" w:rsidRPr="00EE2F30">
        <w:rPr>
          <w:lang w:val="en-US"/>
        </w:rPr>
        <w:t xml:space="preserve"> to introduce them</w:t>
      </w:r>
      <w:r w:rsidR="00C2246B" w:rsidRPr="00EE2F30">
        <w:rPr>
          <w:lang w:val="en-US"/>
        </w:rPr>
        <w:t>. Furthermore, it becomes highly complex to specify various beam</w:t>
      </w:r>
      <w:r w:rsidRPr="00EE2F30">
        <w:rPr>
          <w:lang w:val="en-US"/>
        </w:rPr>
        <w:t xml:space="preserve">s for </w:t>
      </w:r>
      <w:proofErr w:type="spellStart"/>
      <w:r w:rsidRPr="00EE2F30">
        <w:rPr>
          <w:lang w:val="en-US"/>
        </w:rPr>
        <w:t>gNBs</w:t>
      </w:r>
      <w:proofErr w:type="spellEnd"/>
      <w:r w:rsidR="00A178D0">
        <w:rPr>
          <w:lang w:val="en-US"/>
        </w:rPr>
        <w:t xml:space="preserve"> restricting their operation.</w:t>
      </w:r>
      <w:r w:rsidRPr="00EE2F30">
        <w:rPr>
          <w:lang w:val="en-US"/>
        </w:rPr>
        <w:t xml:space="preserve"> </w:t>
      </w:r>
    </w:p>
    <w:p w14:paraId="7D304DC6" w14:textId="1DA3CA58" w:rsidR="00C2246B" w:rsidRDefault="00C2246B" w:rsidP="00C2246B">
      <w:pPr>
        <w:pStyle w:val="Observation"/>
        <w:rPr>
          <w:lang w:val="en-US"/>
        </w:rPr>
      </w:pPr>
      <w:bookmarkStart w:id="120" w:name="_Toc67986554"/>
      <w:bookmarkStart w:id="121" w:name="_Toc68076649"/>
      <w:bookmarkStart w:id="122" w:name="_Toc68076712"/>
      <w:bookmarkStart w:id="123" w:name="_Toc68076747"/>
      <w:bookmarkStart w:id="124" w:name="_Toc68164587"/>
      <w:bookmarkStart w:id="125" w:name="_Toc68184041"/>
      <w:bookmarkStart w:id="126" w:name="_Toc68202236"/>
      <w:bookmarkStart w:id="127" w:name="_Toc68202327"/>
      <w:bookmarkStart w:id="128" w:name="_Toc68202802"/>
      <w:bookmarkStart w:id="129" w:name="_Toc87021704"/>
      <w:bookmarkEnd w:id="120"/>
      <w:bookmarkEnd w:id="121"/>
      <w:bookmarkEnd w:id="122"/>
      <w:bookmarkEnd w:id="123"/>
      <w:bookmarkEnd w:id="124"/>
      <w:bookmarkEnd w:id="125"/>
      <w:bookmarkEnd w:id="126"/>
      <w:bookmarkEnd w:id="127"/>
      <w:bookmarkEnd w:id="128"/>
      <w:r>
        <w:rPr>
          <w:lang w:val="en-US"/>
        </w:rPr>
        <w:t xml:space="preserve">Notion of “beams” is non-existent </w:t>
      </w:r>
      <w:r w:rsidR="009F529C">
        <w:rPr>
          <w:lang w:val="en-US"/>
        </w:rPr>
        <w:t xml:space="preserve">for </w:t>
      </w:r>
      <w:proofErr w:type="spellStart"/>
      <w:r w:rsidR="009F529C">
        <w:rPr>
          <w:lang w:val="en-US"/>
        </w:rPr>
        <w:t>gNBs</w:t>
      </w:r>
      <w:proofErr w:type="spellEnd"/>
      <w:r w:rsidR="009F529C">
        <w:rPr>
          <w:lang w:val="en-US"/>
        </w:rPr>
        <w:t xml:space="preserve"> in RAN4.</w:t>
      </w:r>
      <w:bookmarkEnd w:id="129"/>
    </w:p>
    <w:p w14:paraId="1084B790" w14:textId="02385714" w:rsidR="00754B1C" w:rsidRPr="00A3201E" w:rsidRDefault="00B57014" w:rsidP="00754B1C">
      <w:r>
        <w:rPr>
          <w:rFonts w:eastAsiaTheme="minorEastAsia"/>
          <w:lang w:val="en-US" w:eastAsia="zh-CN"/>
        </w:rPr>
        <w:t>We think Alt</w:t>
      </w:r>
      <w:r w:rsidR="00504356">
        <w:rPr>
          <w:rFonts w:eastAsiaTheme="minorEastAsia"/>
          <w:lang w:val="en-US" w:eastAsia="zh-CN"/>
        </w:rPr>
        <w:t>.</w:t>
      </w:r>
      <w:r>
        <w:rPr>
          <w:rFonts w:eastAsiaTheme="minorEastAsia"/>
          <w:lang w:val="en-US" w:eastAsia="zh-CN"/>
        </w:rPr>
        <w:t xml:space="preserve"> 1 </w:t>
      </w:r>
      <w:r w:rsidR="00504356">
        <w:rPr>
          <w:rFonts w:eastAsiaTheme="minorEastAsia"/>
          <w:lang w:val="en-US" w:eastAsia="zh-CN"/>
        </w:rPr>
        <w:t>in earlier agreement</w:t>
      </w:r>
      <w:r w:rsidR="00611D63">
        <w:rPr>
          <w:rFonts w:eastAsiaTheme="minorEastAsia"/>
          <w:lang w:val="en-US" w:eastAsia="zh-CN"/>
        </w:rPr>
        <w:t xml:space="preserve"> (could be applicable for both </w:t>
      </w:r>
      <w:proofErr w:type="spellStart"/>
      <w:r w:rsidR="00611D63">
        <w:rPr>
          <w:rFonts w:eastAsiaTheme="minorEastAsia"/>
          <w:lang w:val="en-US" w:eastAsia="zh-CN"/>
        </w:rPr>
        <w:t>gNB</w:t>
      </w:r>
      <w:proofErr w:type="spellEnd"/>
      <w:r w:rsidR="00611D63">
        <w:rPr>
          <w:rFonts w:eastAsiaTheme="minorEastAsia"/>
          <w:lang w:val="en-US" w:eastAsia="zh-CN"/>
        </w:rPr>
        <w:t xml:space="preserve"> and UEs)</w:t>
      </w:r>
      <w:r>
        <w:rPr>
          <w:rFonts w:eastAsiaTheme="minorEastAsia"/>
          <w:lang w:val="en-US" w:eastAsia="zh-CN"/>
        </w:rPr>
        <w:t xml:space="preserve"> </w:t>
      </w:r>
      <w:r w:rsidR="006A5712">
        <w:rPr>
          <w:rFonts w:eastAsiaTheme="minorEastAsia"/>
          <w:lang w:val="en-US" w:eastAsia="zh-CN"/>
        </w:rPr>
        <w:t>may</w:t>
      </w:r>
      <w:r w:rsidR="00A178D0">
        <w:rPr>
          <w:rFonts w:eastAsiaTheme="minorEastAsia"/>
          <w:lang w:val="en-US" w:eastAsia="zh-CN"/>
        </w:rPr>
        <w:t xml:space="preserve"> have</w:t>
      </w:r>
      <w:r w:rsidR="006A5712">
        <w:rPr>
          <w:rFonts w:eastAsiaTheme="minorEastAsia"/>
          <w:lang w:val="en-US" w:eastAsia="zh-CN"/>
        </w:rPr>
        <w:t xml:space="preserve"> be</w:t>
      </w:r>
      <w:r w:rsidR="00A178D0">
        <w:rPr>
          <w:rFonts w:eastAsiaTheme="minorEastAsia"/>
          <w:lang w:val="en-US" w:eastAsia="zh-CN"/>
        </w:rPr>
        <w:t>en</w:t>
      </w:r>
      <w:r>
        <w:rPr>
          <w:rFonts w:eastAsiaTheme="minorEastAsia"/>
          <w:lang w:val="en-US" w:eastAsia="zh-CN"/>
        </w:rPr>
        <w:t xml:space="preserve"> a potential </w:t>
      </w:r>
      <w:r w:rsidR="00583FDC">
        <w:rPr>
          <w:rFonts w:eastAsiaTheme="minorEastAsia"/>
          <w:lang w:val="en-US" w:eastAsia="zh-CN"/>
        </w:rPr>
        <w:t xml:space="preserve">compromise solution to </w:t>
      </w:r>
      <w:r>
        <w:rPr>
          <w:rFonts w:eastAsiaTheme="minorEastAsia"/>
          <w:lang w:val="en-US" w:eastAsia="zh-CN"/>
        </w:rPr>
        <w:t>support directional LBT with reasonable and feasible specification efforts from both RAN1 and RAN4 perspective</w:t>
      </w:r>
      <w:r w:rsidR="00504356">
        <w:rPr>
          <w:rFonts w:eastAsiaTheme="minorEastAsia"/>
          <w:lang w:val="en-US" w:eastAsia="zh-CN"/>
        </w:rPr>
        <w:t xml:space="preserve"> if Alt. 2 </w:t>
      </w:r>
      <w:r w:rsidR="009A08D1">
        <w:rPr>
          <w:rFonts w:eastAsiaTheme="minorEastAsia"/>
          <w:lang w:val="en-US" w:eastAsia="zh-CN"/>
        </w:rPr>
        <w:t>wa</w:t>
      </w:r>
      <w:r w:rsidR="00504356">
        <w:rPr>
          <w:rFonts w:eastAsiaTheme="minorEastAsia"/>
          <w:lang w:val="en-US" w:eastAsia="zh-CN"/>
        </w:rPr>
        <w:t>s not supported.</w:t>
      </w:r>
      <w:r w:rsidR="00A178D0">
        <w:rPr>
          <w:rFonts w:eastAsiaTheme="minorEastAsia"/>
          <w:lang w:val="en-US" w:eastAsia="zh-CN"/>
        </w:rPr>
        <w:t xml:space="preserve"> </w:t>
      </w:r>
      <w:r w:rsidR="00504356">
        <w:rPr>
          <w:rFonts w:eastAsiaTheme="minorEastAsia"/>
          <w:lang w:val="en-US" w:eastAsia="zh-CN"/>
        </w:rPr>
        <w:t>H</w:t>
      </w:r>
      <w:r w:rsidR="00A178D0">
        <w:rPr>
          <w:rFonts w:eastAsiaTheme="minorEastAsia"/>
          <w:lang w:val="en-US" w:eastAsia="zh-CN"/>
        </w:rPr>
        <w:t>owever</w:t>
      </w:r>
      <w:r w:rsidR="00504356">
        <w:rPr>
          <w:rFonts w:eastAsiaTheme="minorEastAsia"/>
          <w:lang w:val="en-US" w:eastAsia="zh-CN"/>
        </w:rPr>
        <w:t>,</w:t>
      </w:r>
      <w:r w:rsidR="00A178D0">
        <w:rPr>
          <w:rFonts w:eastAsiaTheme="minorEastAsia"/>
          <w:lang w:val="en-US" w:eastAsia="zh-CN"/>
        </w:rPr>
        <w:t xml:space="preserve"> </w:t>
      </w:r>
      <w:r w:rsidR="00504356">
        <w:rPr>
          <w:rFonts w:eastAsiaTheme="minorEastAsia"/>
          <w:lang w:val="en-US" w:eastAsia="zh-CN"/>
        </w:rPr>
        <w:t>now</w:t>
      </w:r>
      <w:r w:rsidR="00A178D0">
        <w:rPr>
          <w:rFonts w:eastAsiaTheme="minorEastAsia"/>
          <w:lang w:val="en-US" w:eastAsia="zh-CN"/>
        </w:rPr>
        <w:t xml:space="preserve"> with </w:t>
      </w:r>
      <w:r w:rsidR="00504356">
        <w:rPr>
          <w:rFonts w:eastAsiaTheme="minorEastAsia"/>
          <w:lang w:val="en-US" w:eastAsia="zh-CN"/>
        </w:rPr>
        <w:t>Alt.2 partly supported for UE</w:t>
      </w:r>
      <w:r w:rsidR="00611D63">
        <w:rPr>
          <w:rFonts w:eastAsiaTheme="minorEastAsia"/>
          <w:lang w:val="en-US" w:eastAsia="zh-CN"/>
        </w:rPr>
        <w:t xml:space="preserve"> with beam correspondence, we think that 3GPP does not need to pursue Alt.1 anymore considering</w:t>
      </w:r>
      <w:r w:rsidR="00504356">
        <w:rPr>
          <w:rFonts w:eastAsiaTheme="minorEastAsia"/>
          <w:lang w:val="en-US" w:eastAsia="zh-CN"/>
        </w:rPr>
        <w:t xml:space="preserve"> </w:t>
      </w:r>
      <w:r w:rsidR="00A178D0">
        <w:rPr>
          <w:rFonts w:eastAsiaTheme="minorEastAsia"/>
          <w:lang w:val="en-US" w:eastAsia="zh-CN"/>
        </w:rPr>
        <w:t>time constraints and efforts to specify such requirements</w:t>
      </w:r>
      <w:r w:rsidR="00611D63">
        <w:rPr>
          <w:rFonts w:eastAsiaTheme="minorEastAsia"/>
          <w:lang w:val="en-US" w:eastAsia="zh-CN"/>
        </w:rPr>
        <w:t>, especially</w:t>
      </w:r>
      <w:r w:rsidR="00A178D0">
        <w:rPr>
          <w:rFonts w:eastAsiaTheme="minorEastAsia"/>
          <w:lang w:val="en-US" w:eastAsia="zh-CN"/>
        </w:rPr>
        <w:t xml:space="preserve"> for </w:t>
      </w:r>
      <w:proofErr w:type="spellStart"/>
      <w:r w:rsidR="00A178D0">
        <w:rPr>
          <w:rFonts w:eastAsiaTheme="minorEastAsia"/>
          <w:lang w:val="en-US" w:eastAsia="zh-CN"/>
        </w:rPr>
        <w:t>gNB</w:t>
      </w:r>
      <w:r w:rsidR="00A33A18">
        <w:rPr>
          <w:rFonts w:eastAsiaTheme="minorEastAsia"/>
          <w:lang w:val="en-US" w:eastAsia="zh-CN"/>
        </w:rPr>
        <w:t>s</w:t>
      </w:r>
      <w:proofErr w:type="spellEnd"/>
      <w:r w:rsidR="00A178D0">
        <w:rPr>
          <w:rFonts w:eastAsiaTheme="minorEastAsia"/>
          <w:lang w:val="en-US" w:eastAsia="zh-CN"/>
        </w:rPr>
        <w:t>.</w:t>
      </w:r>
      <w:r>
        <w:rPr>
          <w:rFonts w:eastAsiaTheme="minorEastAsia"/>
          <w:lang w:val="en-US" w:eastAsia="zh-CN"/>
        </w:rPr>
        <w:t xml:space="preserve"> </w:t>
      </w:r>
      <w:r w:rsidR="00A178D0">
        <w:rPr>
          <w:rFonts w:eastAsiaTheme="minorEastAsia"/>
          <w:color w:val="000000" w:themeColor="text1"/>
          <w:lang w:val="en-US" w:eastAsia="zh-CN"/>
        </w:rPr>
        <w:t>If Alt</w:t>
      </w:r>
      <w:r w:rsidR="00611D63">
        <w:rPr>
          <w:rFonts w:eastAsiaTheme="minorEastAsia"/>
          <w:color w:val="000000" w:themeColor="text1"/>
          <w:lang w:val="en-US" w:eastAsia="zh-CN"/>
        </w:rPr>
        <w:t>.</w:t>
      </w:r>
      <w:r w:rsidR="00A178D0">
        <w:rPr>
          <w:rFonts w:eastAsiaTheme="minorEastAsia"/>
          <w:color w:val="000000" w:themeColor="text1"/>
          <w:lang w:val="en-US" w:eastAsia="zh-CN"/>
        </w:rPr>
        <w:t xml:space="preserve"> A is agreed, there is no need to specify anything in RAN1 or RAN</w:t>
      </w:r>
      <w:r w:rsidR="00754B1C">
        <w:rPr>
          <w:rFonts w:eastAsiaTheme="minorEastAsia"/>
          <w:color w:val="000000" w:themeColor="text1"/>
          <w:lang w:val="en-US" w:eastAsia="zh-CN"/>
        </w:rPr>
        <w:t>4 which will speed-up the completion of the WI</w:t>
      </w:r>
      <w:r w:rsidR="00A178D0">
        <w:rPr>
          <w:rFonts w:eastAsiaTheme="minorEastAsia"/>
          <w:color w:val="000000" w:themeColor="text1"/>
          <w:lang w:val="en-US" w:eastAsia="zh-CN"/>
        </w:rPr>
        <w:t xml:space="preserve">. </w:t>
      </w:r>
      <w:r w:rsidR="00A178D0">
        <w:rPr>
          <w:rFonts w:eastAsiaTheme="minorEastAsia"/>
          <w:color w:val="000000" w:themeColor="text1"/>
          <w:lang w:val="en-US" w:eastAsia="zh-CN"/>
        </w:rPr>
        <w:br/>
        <w:t>If Alt B</w:t>
      </w:r>
      <w:r w:rsidR="00611D63">
        <w:rPr>
          <w:rFonts w:eastAsiaTheme="minorEastAsia"/>
          <w:color w:val="000000" w:themeColor="text1"/>
          <w:lang w:val="en-US" w:eastAsia="zh-CN"/>
        </w:rPr>
        <w:t xml:space="preserve"> (i.e., Alt.1 of earlier agreement for </w:t>
      </w:r>
      <w:proofErr w:type="spellStart"/>
      <w:r w:rsidR="00611D63">
        <w:rPr>
          <w:rFonts w:eastAsiaTheme="minorEastAsia"/>
          <w:color w:val="000000" w:themeColor="text1"/>
          <w:lang w:val="en-US" w:eastAsia="zh-CN"/>
        </w:rPr>
        <w:t>gNB</w:t>
      </w:r>
      <w:proofErr w:type="spellEnd"/>
      <w:r w:rsidR="00611D63">
        <w:rPr>
          <w:rFonts w:eastAsiaTheme="minorEastAsia"/>
          <w:color w:val="000000" w:themeColor="text1"/>
          <w:lang w:val="en-US" w:eastAsia="zh-CN"/>
        </w:rPr>
        <w:t>)</w:t>
      </w:r>
      <w:r w:rsidR="00A178D0">
        <w:rPr>
          <w:rFonts w:eastAsiaTheme="minorEastAsia"/>
          <w:color w:val="000000" w:themeColor="text1"/>
          <w:lang w:val="en-US" w:eastAsia="zh-CN"/>
        </w:rPr>
        <w:t xml:space="preserve"> is agreed, RAN4 needs to be involved sooner as we do not know how or where the requirements for </w:t>
      </w:r>
      <w:proofErr w:type="spellStart"/>
      <w:r w:rsidR="00A178D0">
        <w:rPr>
          <w:rFonts w:eastAsiaTheme="minorEastAsia"/>
          <w:color w:val="000000" w:themeColor="text1"/>
          <w:lang w:val="en-US" w:eastAsia="zh-CN"/>
        </w:rPr>
        <w:t>gNB</w:t>
      </w:r>
      <w:proofErr w:type="spellEnd"/>
      <w:r w:rsidR="00A178D0">
        <w:rPr>
          <w:rFonts w:eastAsiaTheme="minorEastAsia"/>
          <w:color w:val="000000" w:themeColor="text1"/>
          <w:lang w:val="en-US" w:eastAsia="zh-CN"/>
        </w:rPr>
        <w:t xml:space="preserve"> would be captured. </w:t>
      </w:r>
      <w:r w:rsidR="00754B1C">
        <w:t>Therefore, we propose the following</w:t>
      </w:r>
    </w:p>
    <w:p w14:paraId="2504A1FD" w14:textId="3A909AF6" w:rsidR="00611D63" w:rsidRDefault="00611D63" w:rsidP="003839BA">
      <w:pPr>
        <w:pStyle w:val="Proposal"/>
      </w:pPr>
      <w:bookmarkStart w:id="130" w:name="_Toc87021720"/>
      <w:r>
        <w:t xml:space="preserve">Support Alt. A in </w:t>
      </w:r>
      <w:r w:rsidRPr="00A33A18">
        <w:rPr>
          <w:lang w:val="en-US"/>
        </w:rPr>
        <w:t>Discussion 2.9.2-1 from RAN1#106be</w:t>
      </w:r>
      <w:r w:rsidR="00A33A18">
        <w:rPr>
          <w:lang w:val="en-US"/>
        </w:rPr>
        <w:t>, i.e.,</w:t>
      </w:r>
      <w:r w:rsidR="00A33A18" w:rsidRPr="00A33A18">
        <w:rPr>
          <w:lang w:val="en-US"/>
        </w:rPr>
        <w:t xml:space="preserve"> to leave the sensing beam selection on the </w:t>
      </w:r>
      <w:proofErr w:type="spellStart"/>
      <w:r w:rsidR="00A33A18" w:rsidRPr="00A33A18">
        <w:rPr>
          <w:lang w:val="en-US"/>
        </w:rPr>
        <w:t>gNB</w:t>
      </w:r>
      <w:proofErr w:type="spellEnd"/>
      <w:r w:rsidR="00A33A18" w:rsidRPr="00A33A18">
        <w:rPr>
          <w:lang w:val="en-US"/>
        </w:rPr>
        <w:t xml:space="preserve"> side up to implementation.</w:t>
      </w:r>
      <w:bookmarkEnd w:id="130"/>
    </w:p>
    <w:p w14:paraId="4BFD17F2" w14:textId="0102E342" w:rsidR="0046480C" w:rsidRDefault="00754B1C" w:rsidP="0046480C">
      <w:pPr>
        <w:pStyle w:val="Proposal"/>
      </w:pPr>
      <w:bookmarkStart w:id="131" w:name="_Toc87021721"/>
      <w:r>
        <w:t>If Alt</w:t>
      </w:r>
      <w:r w:rsidR="00A33A18">
        <w:t>.</w:t>
      </w:r>
      <w:r>
        <w:t xml:space="preserve"> B </w:t>
      </w:r>
      <w:r w:rsidR="00A33A18">
        <w:t>in</w:t>
      </w:r>
      <w:r>
        <w:t xml:space="preserve"> Discussion 2.9.2-1 </w:t>
      </w:r>
      <w:r w:rsidR="00A33A18" w:rsidRPr="00E362E7">
        <w:rPr>
          <w:lang w:val="en-US"/>
        </w:rPr>
        <w:t>from RAN1#106be</w:t>
      </w:r>
      <w:r w:rsidR="00A33A18">
        <w:rPr>
          <w:lang w:val="en-US"/>
        </w:rPr>
        <w:t xml:space="preserve"> is agreed</w:t>
      </w:r>
      <w:r w:rsidR="00A33A18">
        <w:t xml:space="preserve"> </w:t>
      </w:r>
      <w:r>
        <w:t xml:space="preserve">for </w:t>
      </w:r>
      <w:proofErr w:type="spellStart"/>
      <w:r>
        <w:t>gNBs</w:t>
      </w:r>
      <w:proofErr w:type="spellEnd"/>
      <w:r>
        <w:t>,</w:t>
      </w:r>
      <w:r w:rsidR="002813D0">
        <w:t xml:space="preserve"> </w:t>
      </w:r>
      <w:r w:rsidR="00A33A18">
        <w:t xml:space="preserve">RAN1 </w:t>
      </w:r>
      <w:r>
        <w:t>send</w:t>
      </w:r>
      <w:r w:rsidR="00A33A18">
        <w:t>s</w:t>
      </w:r>
      <w:r>
        <w:t xml:space="preserve"> an LS to RAN4 </w:t>
      </w:r>
      <w:r w:rsidR="0046480C">
        <w:t xml:space="preserve">and </w:t>
      </w:r>
      <w:r w:rsidR="0046480C" w:rsidRPr="0046480C">
        <w:t xml:space="preserve">RAN4 can further decide if such test or requirement is </w:t>
      </w:r>
      <w:r w:rsidR="0046480C">
        <w:t xml:space="preserve">needed </w:t>
      </w:r>
      <w:r w:rsidR="002813D0">
        <w:t>f</w:t>
      </w:r>
      <w:r w:rsidR="0046480C">
        <w:t xml:space="preserve">or </w:t>
      </w:r>
      <w:proofErr w:type="spellStart"/>
      <w:r w:rsidR="0046480C">
        <w:t>gNBs</w:t>
      </w:r>
      <w:proofErr w:type="spellEnd"/>
      <w:r w:rsidR="0046480C">
        <w:t xml:space="preserve"> or not.</w:t>
      </w:r>
      <w:bookmarkEnd w:id="131"/>
    </w:p>
    <w:p w14:paraId="6BD1D581" w14:textId="66D506BC" w:rsidR="00DF509D" w:rsidRDefault="0046480C" w:rsidP="00DF509D">
      <w:pPr>
        <w:rPr>
          <w:rFonts w:eastAsiaTheme="minorEastAsia"/>
          <w:lang w:val="en-US" w:eastAsia="zh-CN"/>
        </w:rPr>
      </w:pPr>
      <w:r>
        <w:t xml:space="preserve">For UEs that do not support beam correspondence capability, it might be difficult to </w:t>
      </w:r>
      <w:r w:rsidR="002813D0">
        <w:t>put restrictions on them, as these are cheap devices that cannot even support beam correspondence requirement. However, to meet the sensing requirement in regulations, these devices need to perform sensing either using the widest beamwidth attainable (quasi-omni directional) or an omni-directional pattern</w:t>
      </w:r>
      <w:r w:rsidR="00A33A18">
        <w:t>.</w:t>
      </w:r>
      <w:r w:rsidR="002813D0">
        <w:rPr>
          <w:rFonts w:eastAsiaTheme="minorEastAsia"/>
          <w:lang w:val="en-US" w:eastAsia="zh-CN"/>
        </w:rPr>
        <w:t>T</w:t>
      </w:r>
      <w:r w:rsidR="00754B1C">
        <w:rPr>
          <w:rFonts w:eastAsiaTheme="minorEastAsia"/>
          <w:lang w:val="en-US" w:eastAsia="zh-CN"/>
        </w:rPr>
        <w:t xml:space="preserve">his would ensure that the bare minimum is possible to pass the regulatory test. </w:t>
      </w:r>
    </w:p>
    <w:p w14:paraId="033DB389" w14:textId="32951DD6" w:rsidR="00DF509D" w:rsidRPr="0000798E" w:rsidRDefault="002813D0" w:rsidP="00DF509D">
      <w:pPr>
        <w:pStyle w:val="Proposal"/>
        <w:rPr>
          <w:rFonts w:eastAsiaTheme="minorEastAsia"/>
          <w:lang w:val="en-US"/>
        </w:rPr>
      </w:pPr>
      <w:bookmarkStart w:id="132" w:name="_Toc87021722"/>
      <w:r>
        <w:rPr>
          <w:lang w:val="en-US"/>
        </w:rPr>
        <w:t>For UEs that do not</w:t>
      </w:r>
      <w:r w:rsidRPr="002813D0">
        <w:rPr>
          <w:rFonts w:ascii="Times New Roman" w:eastAsia="Gulim" w:hAnsi="Times New Roman" w:cs="+mn-cs"/>
          <w:color w:val="000000"/>
          <w:spacing w:val="-6"/>
          <w:kern w:val="20"/>
        </w:rPr>
        <w:t xml:space="preserve"> </w:t>
      </w:r>
      <w:r w:rsidRPr="002813D0">
        <w:t xml:space="preserve">indicate a capability for beam correspondence with </w:t>
      </w:r>
      <w:proofErr w:type="spellStart"/>
      <w:r w:rsidRPr="002813D0">
        <w:t>beamCorrespondenceWithoutUL-BeamSweeping</w:t>
      </w:r>
      <w:proofErr w:type="spellEnd"/>
      <w:r w:rsidRPr="002813D0">
        <w:t xml:space="preserve"> ={1}</w:t>
      </w:r>
      <w:r>
        <w:rPr>
          <w:lang w:val="en-US"/>
        </w:rPr>
        <w:t>, at least s</w:t>
      </w:r>
      <w:r w:rsidR="0046480C" w:rsidRPr="002813D0">
        <w:rPr>
          <w:lang w:val="en-US"/>
        </w:rPr>
        <w:t>upport omni-directional LBT or quasi-omni-directional LBT</w:t>
      </w:r>
      <w:r>
        <w:rPr>
          <w:lang w:val="en-US"/>
        </w:rPr>
        <w:t>.</w:t>
      </w:r>
      <w:bookmarkEnd w:id="132"/>
      <w:r>
        <w:rPr>
          <w:lang w:val="en-US"/>
        </w:rPr>
        <w:t xml:space="preserve"> </w:t>
      </w:r>
    </w:p>
    <w:p w14:paraId="2B99AFCE" w14:textId="77777777" w:rsidR="00F27E78" w:rsidRPr="00A3201E" w:rsidRDefault="00F27E78" w:rsidP="00A3201E">
      <w:pPr>
        <w:pStyle w:val="ListParagraph"/>
        <w:ind w:left="1080"/>
        <w:rPr>
          <w:rFonts w:ascii="Arial" w:hAnsi="Arial"/>
          <w:sz w:val="20"/>
          <w:szCs w:val="20"/>
          <w:lang w:val="en-US"/>
        </w:rPr>
      </w:pPr>
    </w:p>
    <w:p w14:paraId="7272E06E" w14:textId="71F03102" w:rsidR="0080145F" w:rsidRPr="00F940DB" w:rsidRDefault="0084358F" w:rsidP="00FF6250">
      <w:pPr>
        <w:pStyle w:val="Heading3"/>
        <w:ind w:left="0" w:firstLine="0"/>
        <w:rPr>
          <w:lang w:val="en-US"/>
        </w:rPr>
      </w:pPr>
      <w:r>
        <w:lastRenderedPageBreak/>
        <w:br/>
      </w:r>
      <w:bookmarkStart w:id="133" w:name="_Toc71556332"/>
      <w:bookmarkStart w:id="134" w:name="_Toc71556653"/>
      <w:bookmarkStart w:id="135" w:name="_Toc71556333"/>
      <w:bookmarkStart w:id="136" w:name="_Toc71556654"/>
      <w:bookmarkStart w:id="137" w:name="_Toc66977638"/>
      <w:bookmarkStart w:id="138" w:name="_Toc66977783"/>
      <w:bookmarkStart w:id="139" w:name="_Toc66977819"/>
      <w:bookmarkStart w:id="140" w:name="_Toc66977855"/>
      <w:bookmarkStart w:id="141" w:name="_Toc67541255"/>
      <w:bookmarkStart w:id="142" w:name="_Toc67541291"/>
      <w:bookmarkStart w:id="143" w:name="_Toc67541327"/>
      <w:bookmarkStart w:id="144" w:name="_Toc67541388"/>
      <w:bookmarkStart w:id="145" w:name="_Toc67541434"/>
      <w:bookmarkStart w:id="146" w:name="_Toc67541684"/>
      <w:bookmarkStart w:id="147" w:name="_Toc71556334"/>
      <w:bookmarkStart w:id="148" w:name="_Toc71556655"/>
      <w:bookmarkStart w:id="149" w:name="_Hlk67063939"/>
      <w:bookmarkStart w:id="150" w:name="_Toc87016283"/>
      <w:bookmarkEnd w:id="117"/>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0080145F">
        <w:rPr>
          <w:lang w:val="en-US"/>
        </w:rPr>
        <w:t xml:space="preserve">3.1.1 </w:t>
      </w:r>
      <w:r w:rsidR="0054683D">
        <w:rPr>
          <w:lang w:val="en-US"/>
        </w:rPr>
        <w:tab/>
      </w:r>
      <w:r w:rsidR="0080145F">
        <w:rPr>
          <w:lang w:val="en-US"/>
        </w:rPr>
        <w:t>Multi-beam COT</w:t>
      </w:r>
      <w:bookmarkEnd w:id="150"/>
    </w:p>
    <w:bookmarkEnd w:id="149"/>
    <w:p w14:paraId="62314ADE" w14:textId="0B100CC3" w:rsidR="00760BB4" w:rsidRDefault="003F2B8E" w:rsidP="00760BB4">
      <w:pPr>
        <w:rPr>
          <w:lang w:val="en-US"/>
        </w:rPr>
      </w:pPr>
      <w:r>
        <w:rPr>
          <w:noProof/>
          <w:lang w:val="en-US"/>
        </w:rPr>
        <mc:AlternateContent>
          <mc:Choice Requires="wps">
            <w:drawing>
              <wp:anchor distT="0" distB="0" distL="114300" distR="114300" simplePos="0" relativeHeight="251664384" behindDoc="0" locked="0" layoutInCell="1" allowOverlap="1" wp14:anchorId="46B3FC2F" wp14:editId="584CA08E">
                <wp:simplePos x="0" y="0"/>
                <wp:positionH relativeFrom="column">
                  <wp:posOffset>-2540</wp:posOffset>
                </wp:positionH>
                <wp:positionV relativeFrom="paragraph">
                  <wp:posOffset>358140</wp:posOffset>
                </wp:positionV>
                <wp:extent cx="6115050" cy="2076450"/>
                <wp:effectExtent l="0" t="0" r="19050" b="19050"/>
                <wp:wrapTopAndBottom/>
                <wp:docPr id="64" name="Text Box 64"/>
                <wp:cNvGraphicFramePr/>
                <a:graphic xmlns:a="http://schemas.openxmlformats.org/drawingml/2006/main">
                  <a:graphicData uri="http://schemas.microsoft.com/office/word/2010/wordprocessingShape">
                    <wps:wsp>
                      <wps:cNvSpPr txBox="1"/>
                      <wps:spPr>
                        <a:xfrm>
                          <a:off x="0" y="0"/>
                          <a:ext cx="6115050" cy="2076450"/>
                        </a:xfrm>
                        <a:prstGeom prst="rect">
                          <a:avLst/>
                        </a:prstGeom>
                        <a:solidFill>
                          <a:schemeClr val="lt1"/>
                        </a:solidFill>
                        <a:ln w="6350">
                          <a:solidFill>
                            <a:prstClr val="black"/>
                          </a:solidFill>
                        </a:ln>
                      </wps:spPr>
                      <wps:txbx>
                        <w:txbxContent>
                          <w:p w14:paraId="4D091967" w14:textId="2774F6E9" w:rsidR="003839BA" w:rsidRPr="00EC5C99" w:rsidRDefault="003839BA"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3839BA" w:rsidRPr="00EC5C99" w:rsidRDefault="003839BA"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3839BA" w:rsidRPr="00EC5C99" w:rsidRDefault="003839BA"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3839BA" w:rsidRPr="00EC5C99" w:rsidRDefault="003839BA"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3839BA" w:rsidRPr="00EC5C99" w:rsidRDefault="003839BA" w:rsidP="006E2907">
                            <w:pPr>
                              <w:rPr>
                                <w:sz w:val="16"/>
                                <w:szCs w:val="16"/>
                              </w:rPr>
                            </w:pPr>
                            <w:r w:rsidRPr="00EC5C99">
                              <w:rPr>
                                <w:sz w:val="16"/>
                                <w:szCs w:val="16"/>
                              </w:rPr>
                              <w:t xml:space="preserve">Within a COT with TDM of beams with beam switching, down-select one or more of the following LBT operations </w:t>
                            </w:r>
                          </w:p>
                          <w:p w14:paraId="326F422C" w14:textId="77777777" w:rsidR="003839BA" w:rsidRPr="00EC5C99" w:rsidRDefault="003839BA"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3839BA" w:rsidRPr="00EC5C99" w:rsidRDefault="003839BA" w:rsidP="00D8741C">
                            <w:pPr>
                              <w:pStyle w:val="ListParagraph"/>
                              <w:numPr>
                                <w:ilvl w:val="1"/>
                                <w:numId w:val="24"/>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3839BA" w:rsidRPr="00EC5C99" w:rsidRDefault="003839BA"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3839BA" w:rsidRPr="00EC5C99" w:rsidRDefault="003839BA"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3839BA" w:rsidRPr="00EC5C99" w:rsidRDefault="003839BA" w:rsidP="00EC3534">
                            <w:pPr>
                              <w:rPr>
                                <w:sz w:val="16"/>
                                <w:szCs w:val="16"/>
                                <w:lang w:val="x-none"/>
                              </w:rPr>
                            </w:pPr>
                          </w:p>
                          <w:p w14:paraId="0EC62027" w14:textId="77777777" w:rsidR="003839BA" w:rsidRPr="00EC5C99" w:rsidRDefault="003839BA" w:rsidP="00EC5C99">
                            <w:pPr>
                              <w:autoSpaceDE/>
                              <w:autoSpaceDN/>
                              <w:adjustRightInd/>
                              <w:snapToGrid w:val="0"/>
                              <w:spacing w:line="252" w:lineRule="auto"/>
                              <w:jc w:val="left"/>
                              <w:textAlignment w:val="auto"/>
                              <w:rPr>
                                <w:sz w:val="16"/>
                                <w:szCs w:val="16"/>
                                <w:lang w:val="x-none"/>
                              </w:rPr>
                            </w:pPr>
                          </w:p>
                          <w:p w14:paraId="4F71FB78" w14:textId="77777777" w:rsidR="003839BA" w:rsidRPr="00EC5C99" w:rsidRDefault="003839BA" w:rsidP="003F2B8E">
                            <w:pPr>
                              <w:rPr>
                                <w:b/>
                                <w:bCs/>
                                <w:sz w:val="16"/>
                                <w:szCs w:val="16"/>
                                <w:u w:val="single"/>
                                <w:lang w:val="en-US"/>
                              </w:rPr>
                            </w:pPr>
                          </w:p>
                          <w:p w14:paraId="4D311B24" w14:textId="77777777" w:rsidR="003839BA" w:rsidRPr="00EC5C99" w:rsidRDefault="003839BA" w:rsidP="003F2B8E">
                            <w:pPr>
                              <w:rPr>
                                <w:sz w:val="16"/>
                                <w:szCs w:val="16"/>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3FC2F" id="Text Box 64" o:spid="_x0000_s1076" type="#_x0000_t202" style="position:absolute;left:0;text-align:left;margin-left:-.2pt;margin-top:28.2pt;width:481.5pt;height:1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jE0TQIAAKwEAAAOAAAAZHJzL2Uyb0RvYy54bWysVN9v2jAQfp+0/8Hy+xpglG5RQ8WomCZV&#10;bSU69dk4DkRzfJ5tSNhfv88OUNbuadqLc7/8+e67u1zfdI1mO+V8Tabgw4sBZ8pIKmuzLvj3p8WH&#10;T5z5IEwpNBlV8L3y/Gb6/t11a3M1og3pUjkGEOPz1hZ8E4LNs8zLjWqEvyCrDJwVuUYEqG6dlU60&#10;QG90NhoMJllLrrSOpPIe1tveyacJv6qUDA9V5VVguuDILaTTpXMVz2x6LfK1E3ZTy0Ma4h+yaERt&#10;8OgJ6lYEwbaufgPV1NKRpypcSGoyqqpaqlQDqhkOXlWz3AirUi0gx9sTTf7/wcr73aNjdVnwyZgz&#10;Ixr06El1gX2hjsEEflrrc4QtLQJDBzv6fLR7GGPZXeWa+EVBDH4wvT+xG9EkjJPh8HJwCZeEbzS4&#10;moyhAD97uW6dD18VNSwKBXdoX2JV7O586EOPIfE1T7ouF7XWSYkjo+basZ1As3VISQL8jyhtWItU&#10;PuLpNwgR+nR/pYX8cUjvDAF42iDnSEpffJRCt+oSiaMTMysq9yDMUT9y3spFDfw74cOjcJgxEIG9&#10;CQ84Kk1Iig4SZxtyv/5mj/FoPbyctZjZgvufW+EUZ/qbwVB8Ho7HcciTMr68GkFx557VucdsmzmB&#10;qSE21Mokxvigj2LlqHnGes3iq3AJI/F2wcNRnId+k7CeUs1mKQhjbUW4M0srI3QkOfL61D0LZw99&#10;DRiJezpOt8hftbePjTcNzbaBqjr1PhLds3rgHyuRpuewvnHnzvUU9fKTmf4GAAD//wMAUEsDBBQA&#10;BgAIAAAAIQDCuT+z3QAAAAgBAAAPAAAAZHJzL2Rvd25yZXYueG1sTI/BTsMwEETvSPyDtUjcWoe2&#10;RGkapwJUuHCiIM5uvLWtxnZku2n4e5YTPY1WM5p522wn17MRY7LBC3iYF8DQd0FZrwV8fb7OKmAp&#10;S69kHzwK+MEE2/b2ppG1Chf/geM+a0YlPtVSgMl5qDlPnUEn0zwM6Mk7huhkpjNqrqK8ULnr+aIo&#10;Su6k9bRg5IAvBrvT/uwE7J71WneVjGZXKWvH6fv4rt+EuL+bnjbAMk75Pwx/+IQOLTEdwtmrxHoB&#10;sxUFBTyWpGSvy0UJ7CBgWS1XwNuGXz/Q/gIAAP//AwBQSwECLQAUAAYACAAAACEAtoM4kv4AAADh&#10;AQAAEwAAAAAAAAAAAAAAAAAAAAAAW0NvbnRlbnRfVHlwZXNdLnhtbFBLAQItABQABgAIAAAAIQA4&#10;/SH/1gAAAJQBAAALAAAAAAAAAAAAAAAAAC8BAABfcmVscy8ucmVsc1BLAQItABQABgAIAAAAIQBh&#10;kjE0TQIAAKwEAAAOAAAAAAAAAAAAAAAAAC4CAABkcnMvZTJvRG9jLnhtbFBLAQItABQABgAIAAAA&#10;IQDCuT+z3QAAAAgBAAAPAAAAAAAAAAAAAAAAAKcEAABkcnMvZG93bnJldi54bWxQSwUGAAAAAAQA&#10;BADzAAAAsQUAAAAA&#10;" fillcolor="white [3201]" strokeweight=".5pt">
                <v:textbox>
                  <w:txbxContent>
                    <w:p w14:paraId="4D091967" w14:textId="2774F6E9" w:rsidR="003839BA" w:rsidRPr="00EC5C99" w:rsidRDefault="003839BA"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3839BA" w:rsidRPr="00EC5C99" w:rsidRDefault="003839BA"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3839BA" w:rsidRPr="00EC5C99" w:rsidRDefault="003839BA"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3839BA" w:rsidRPr="00EC5C99" w:rsidRDefault="003839BA"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3839BA" w:rsidRPr="00EC5C99" w:rsidRDefault="003839BA" w:rsidP="006E2907">
                      <w:pPr>
                        <w:rPr>
                          <w:sz w:val="16"/>
                          <w:szCs w:val="16"/>
                        </w:rPr>
                      </w:pPr>
                      <w:r w:rsidRPr="00EC5C99">
                        <w:rPr>
                          <w:sz w:val="16"/>
                          <w:szCs w:val="16"/>
                        </w:rPr>
                        <w:t xml:space="preserve">Within a COT with TDM of beams with beam switching, down-select one or more of the following LBT operations </w:t>
                      </w:r>
                    </w:p>
                    <w:p w14:paraId="326F422C" w14:textId="77777777" w:rsidR="003839BA" w:rsidRPr="00EC5C99" w:rsidRDefault="003839BA"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3839BA" w:rsidRPr="00EC5C99" w:rsidRDefault="003839BA" w:rsidP="00D8741C">
                      <w:pPr>
                        <w:pStyle w:val="ListParagraph"/>
                        <w:numPr>
                          <w:ilvl w:val="1"/>
                          <w:numId w:val="24"/>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3839BA" w:rsidRPr="00EC5C99" w:rsidRDefault="003839BA"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3839BA" w:rsidRPr="00EC5C99" w:rsidRDefault="003839BA"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3839BA" w:rsidRPr="00EC5C99" w:rsidRDefault="003839BA" w:rsidP="00EC3534">
                      <w:pPr>
                        <w:rPr>
                          <w:sz w:val="16"/>
                          <w:szCs w:val="16"/>
                          <w:lang w:val="x-none"/>
                        </w:rPr>
                      </w:pPr>
                    </w:p>
                    <w:p w14:paraId="0EC62027" w14:textId="77777777" w:rsidR="003839BA" w:rsidRPr="00EC5C99" w:rsidRDefault="003839BA" w:rsidP="00EC5C99">
                      <w:pPr>
                        <w:autoSpaceDE/>
                        <w:autoSpaceDN/>
                        <w:adjustRightInd/>
                        <w:snapToGrid w:val="0"/>
                        <w:spacing w:line="252" w:lineRule="auto"/>
                        <w:jc w:val="left"/>
                        <w:textAlignment w:val="auto"/>
                        <w:rPr>
                          <w:sz w:val="16"/>
                          <w:szCs w:val="16"/>
                          <w:lang w:val="x-none"/>
                        </w:rPr>
                      </w:pPr>
                    </w:p>
                    <w:p w14:paraId="4F71FB78" w14:textId="77777777" w:rsidR="003839BA" w:rsidRPr="00EC5C99" w:rsidRDefault="003839BA" w:rsidP="003F2B8E">
                      <w:pPr>
                        <w:rPr>
                          <w:b/>
                          <w:bCs/>
                          <w:sz w:val="16"/>
                          <w:szCs w:val="16"/>
                          <w:u w:val="single"/>
                          <w:lang w:val="en-US"/>
                        </w:rPr>
                      </w:pPr>
                    </w:p>
                    <w:p w14:paraId="4D311B24" w14:textId="77777777" w:rsidR="003839BA" w:rsidRPr="00EC5C99" w:rsidRDefault="003839BA" w:rsidP="003F2B8E">
                      <w:pPr>
                        <w:rPr>
                          <w:sz w:val="16"/>
                          <w:szCs w:val="16"/>
                          <w:lang w:val="x-none"/>
                        </w:rPr>
                      </w:pPr>
                    </w:p>
                  </w:txbxContent>
                </v:textbox>
                <w10:wrap type="topAndBottom"/>
              </v:shape>
            </w:pict>
          </mc:Fallback>
        </mc:AlternateContent>
      </w:r>
      <w:r w:rsidR="00760BB4">
        <w:rPr>
          <w:lang w:val="en-US"/>
        </w:rPr>
        <w:t>Notwithstanding the</w:t>
      </w:r>
      <w:r w:rsidR="0021606B">
        <w:rPr>
          <w:lang w:val="en-US"/>
        </w:rPr>
        <w:t xml:space="preserve"> discussions and potential proposals on</w:t>
      </w:r>
      <w:r w:rsidR="00760BB4">
        <w:rPr>
          <w:lang w:val="en-US"/>
        </w:rPr>
        <w:t xml:space="preserve"> directional LBT, </w:t>
      </w:r>
      <w:bookmarkStart w:id="151" w:name="_Hlk67297100"/>
      <w:r w:rsidR="00760BB4">
        <w:rPr>
          <w:lang w:val="en-US"/>
        </w:rPr>
        <w:t xml:space="preserve">the following </w:t>
      </w:r>
      <w:r w:rsidR="00801D2A">
        <w:rPr>
          <w:lang w:val="en-US"/>
        </w:rPr>
        <w:t xml:space="preserve">agreement on supporting TDM </w:t>
      </w:r>
      <w:r w:rsidR="00726D3E">
        <w:rPr>
          <w:lang w:val="en-US"/>
        </w:rPr>
        <w:t>and SDM transmissions</w:t>
      </w:r>
      <w:r w:rsidR="00801D2A">
        <w:rPr>
          <w:lang w:val="en-US"/>
        </w:rPr>
        <w:t xml:space="preserve"> </w:t>
      </w:r>
      <w:r w:rsidR="00E65016">
        <w:rPr>
          <w:lang w:val="en-US"/>
        </w:rPr>
        <w:t>was agreed in RAN1-104e</w:t>
      </w:r>
      <w:r w:rsidR="00FF6250">
        <w:rPr>
          <w:lang w:val="en-US"/>
        </w:rPr>
        <w:t>.</w:t>
      </w:r>
    </w:p>
    <w:p w14:paraId="1FBA654A" w14:textId="77777777" w:rsidR="0052345C" w:rsidRDefault="0052345C" w:rsidP="00726D3E">
      <w:pPr>
        <w:rPr>
          <w:lang w:val="en-US"/>
        </w:rPr>
      </w:pPr>
    </w:p>
    <w:p w14:paraId="203FF379" w14:textId="77777777" w:rsidR="00C41F87" w:rsidRPr="00EB27C8" w:rsidRDefault="00C41F87" w:rsidP="00C41F87">
      <w:pPr>
        <w:rPr>
          <w:lang w:val="en-US"/>
        </w:rPr>
      </w:pPr>
      <w:r>
        <w:rPr>
          <w:lang w:val="en-US"/>
        </w:rPr>
        <w:t xml:space="preserve">However, we note that Alt </w:t>
      </w:r>
      <w:r w:rsidRPr="00EB27C8">
        <w:rPr>
          <w:lang w:val="en-US"/>
        </w:rPr>
        <w:t xml:space="preserve">1 with </w:t>
      </w:r>
      <w:r>
        <w:rPr>
          <w:lang w:val="en-US"/>
        </w:rPr>
        <w:t xml:space="preserve">“wide beam” as an </w:t>
      </w:r>
      <w:r w:rsidRPr="00EB27C8">
        <w:rPr>
          <w:lang w:val="en-US"/>
        </w:rPr>
        <w:t xml:space="preserve">omni-directional </w:t>
      </w:r>
      <w:r>
        <w:rPr>
          <w:lang w:val="en-US"/>
        </w:rPr>
        <w:t xml:space="preserve">beam based </w:t>
      </w:r>
      <w:r w:rsidRPr="00EB27C8">
        <w:rPr>
          <w:lang w:val="en-US"/>
        </w:rPr>
        <w:t xml:space="preserve">LBT at the beginning of COT and no LBT for the following beams is </w:t>
      </w:r>
      <w:r>
        <w:rPr>
          <w:lang w:val="en-US"/>
        </w:rPr>
        <w:t xml:space="preserve">the </w:t>
      </w:r>
      <w:r w:rsidRPr="00EB27C8">
        <w:rPr>
          <w:lang w:val="en-US"/>
        </w:rPr>
        <w:t xml:space="preserve">better option for the following reasons: </w:t>
      </w:r>
    </w:p>
    <w:p w14:paraId="506C3250" w14:textId="517840B8" w:rsidR="00C41F87" w:rsidRPr="00EB27C8" w:rsidRDefault="00C41F87" w:rsidP="00D8741C">
      <w:pPr>
        <w:pStyle w:val="ListParagraph"/>
        <w:numPr>
          <w:ilvl w:val="0"/>
          <w:numId w:val="18"/>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1 </w:t>
      </w:r>
      <w:r w:rsidR="00B27F17">
        <w:rPr>
          <w:rFonts w:ascii="Arial" w:hAnsi="Arial"/>
          <w:sz w:val="20"/>
          <w:szCs w:val="20"/>
          <w:lang w:val="en-US"/>
        </w:rPr>
        <w:t>(in both agreements)</w:t>
      </w:r>
      <w:r w:rsidRPr="00EB27C8">
        <w:rPr>
          <w:rFonts w:ascii="Arial" w:hAnsi="Arial"/>
          <w:sz w:val="20"/>
          <w:szCs w:val="20"/>
          <w:lang w:val="en-US"/>
        </w:rPr>
        <w:t xml:space="preserve"> with omni-directional LBT is simpler and compliant with current HS (no need </w:t>
      </w:r>
      <w:r>
        <w:rPr>
          <w:rFonts w:ascii="Arial" w:hAnsi="Arial"/>
          <w:sz w:val="20"/>
          <w:szCs w:val="20"/>
          <w:lang w:val="en-US"/>
        </w:rPr>
        <w:t>for</w:t>
      </w:r>
      <w:r w:rsidRPr="00EB27C8">
        <w:rPr>
          <w:rFonts w:ascii="Arial" w:hAnsi="Arial"/>
          <w:sz w:val="20"/>
          <w:szCs w:val="20"/>
          <w:lang w:val="en-US"/>
        </w:rPr>
        <w:t xml:space="preserve"> LBT from the responding device(s)) in a friendly manner by performing omni-directional LBT (instead of wide sensing beam) at the beginning of </w:t>
      </w:r>
      <w:r w:rsidR="002B1C44" w:rsidRPr="00EB27C8">
        <w:rPr>
          <w:rFonts w:ascii="Arial" w:hAnsi="Arial"/>
          <w:sz w:val="20"/>
          <w:szCs w:val="20"/>
          <w:lang w:val="en-US"/>
        </w:rPr>
        <w:t>COT.</w:t>
      </w:r>
      <w:r w:rsidRPr="00EB27C8">
        <w:rPr>
          <w:rFonts w:ascii="Arial" w:hAnsi="Arial"/>
          <w:sz w:val="20"/>
          <w:szCs w:val="20"/>
          <w:lang w:val="en-US"/>
        </w:rPr>
        <w:t xml:space="preserve"> </w:t>
      </w:r>
    </w:p>
    <w:p w14:paraId="61D2FA3B" w14:textId="4BFB0BCF" w:rsidR="00C41F87" w:rsidRDefault="00C41F87" w:rsidP="00D8741C">
      <w:pPr>
        <w:pStyle w:val="ListParagraph"/>
        <w:numPr>
          <w:ilvl w:val="0"/>
          <w:numId w:val="18"/>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2 </w:t>
      </w:r>
      <w:r w:rsidR="00B27F17">
        <w:rPr>
          <w:rFonts w:ascii="Arial" w:hAnsi="Arial"/>
          <w:sz w:val="20"/>
          <w:szCs w:val="20"/>
          <w:lang w:val="en-US"/>
        </w:rPr>
        <w:t xml:space="preserve">(in both agreements) and Alt3 (in the second </w:t>
      </w:r>
      <w:r w:rsidR="002B1C44">
        <w:rPr>
          <w:rFonts w:ascii="Arial" w:hAnsi="Arial"/>
          <w:sz w:val="20"/>
          <w:szCs w:val="20"/>
          <w:lang w:val="en-US"/>
        </w:rPr>
        <w:t>agreement)</w:t>
      </w:r>
      <w:r w:rsidR="002B1C44" w:rsidRPr="00EB27C8">
        <w:rPr>
          <w:rFonts w:ascii="Arial" w:hAnsi="Arial"/>
          <w:sz w:val="20"/>
          <w:szCs w:val="20"/>
          <w:lang w:val="en-US"/>
        </w:rPr>
        <w:t xml:space="preserve"> would</w:t>
      </w:r>
      <w:r w:rsidRPr="00EB27C8">
        <w:rPr>
          <w:rFonts w:ascii="Arial" w:hAnsi="Arial"/>
          <w:sz w:val="20"/>
          <w:szCs w:val="20"/>
          <w:lang w:val="en-US"/>
        </w:rPr>
        <w:t xml:space="preserve"> require the device(s) to perform LBT several times within a COT whenever the transmit direction changes, which adds unnecessary overhead leading to degraded performance. During the SI, many companies showed that LBT (either directional or omni-directional) degrade performance in most scenarios compared to no </w:t>
      </w:r>
      <w:r w:rsidR="002B1C44" w:rsidRPr="00EB27C8">
        <w:rPr>
          <w:rFonts w:ascii="Arial" w:hAnsi="Arial"/>
          <w:sz w:val="20"/>
          <w:szCs w:val="20"/>
          <w:lang w:val="en-US"/>
        </w:rPr>
        <w:t>LBT.</w:t>
      </w:r>
      <w:r w:rsidRPr="00EB27C8">
        <w:rPr>
          <w:rFonts w:ascii="Arial" w:hAnsi="Arial"/>
          <w:sz w:val="20"/>
          <w:szCs w:val="20"/>
          <w:lang w:val="en-US"/>
        </w:rPr>
        <w:t xml:space="preserve"> </w:t>
      </w:r>
    </w:p>
    <w:p w14:paraId="75D69B19" w14:textId="77777777" w:rsidR="00C41F87" w:rsidRPr="00EB27C8" w:rsidRDefault="00C41F87" w:rsidP="00D8741C">
      <w:pPr>
        <w:pStyle w:val="ListParagraph"/>
        <w:numPr>
          <w:ilvl w:val="0"/>
          <w:numId w:val="18"/>
        </w:numPr>
        <w:rPr>
          <w:rFonts w:ascii="Arial" w:hAnsi="Arial"/>
          <w:sz w:val="20"/>
          <w:szCs w:val="20"/>
          <w:lang w:val="en-US"/>
        </w:rPr>
      </w:pPr>
      <w:r>
        <w:rPr>
          <w:rFonts w:ascii="Arial" w:hAnsi="Arial"/>
          <w:sz w:val="20"/>
          <w:szCs w:val="20"/>
          <w:lang w:val="en-US"/>
        </w:rPr>
        <w:t>No further specification impact as there is no need to define “cover” for multi-beam case.</w:t>
      </w:r>
    </w:p>
    <w:p w14:paraId="4508FCFA" w14:textId="77777777" w:rsidR="00C41F87" w:rsidRDefault="00C41F87" w:rsidP="00C41F87">
      <w:pPr>
        <w:pStyle w:val="ListParagraph"/>
        <w:ind w:left="1440"/>
        <w:rPr>
          <w:rFonts w:ascii="Arial" w:hAnsi="Arial"/>
          <w:sz w:val="20"/>
          <w:szCs w:val="20"/>
          <w:lang w:val="en-US"/>
        </w:rPr>
      </w:pPr>
    </w:p>
    <w:p w14:paraId="5ACFE6F9" w14:textId="65323868" w:rsidR="009B5DDD" w:rsidRPr="00772ACF" w:rsidRDefault="00B27F17" w:rsidP="002521C2">
      <w:pPr>
        <w:rPr>
          <w:rFonts w:eastAsia="MS Mincho"/>
          <w:lang w:val="en-US"/>
        </w:rPr>
      </w:pPr>
      <w:r w:rsidRPr="002B1C44">
        <w:rPr>
          <w:rFonts w:eastAsia="Yu Mincho"/>
          <w:lang w:val="en-US"/>
        </w:rPr>
        <w:t xml:space="preserve">It was suggested that </w:t>
      </w:r>
      <w:r w:rsidR="009C6F6E" w:rsidRPr="002B1C44">
        <w:rPr>
          <w:rFonts w:eastAsia="Yu Mincho"/>
          <w:lang w:val="en-US"/>
        </w:rPr>
        <w:t>cat</w:t>
      </w:r>
      <w:r w:rsidRPr="002B1C44">
        <w:rPr>
          <w:rFonts w:eastAsia="Yu Mincho"/>
          <w:lang w:val="en-US"/>
        </w:rPr>
        <w:t>2 LBT</w:t>
      </w:r>
      <w:r>
        <w:rPr>
          <w:rFonts w:eastAsia="Yu Mincho"/>
          <w:lang w:val="en-US"/>
        </w:rPr>
        <w:t xml:space="preserve"> </w:t>
      </w:r>
      <w:r w:rsidRPr="00A32FD1">
        <w:rPr>
          <w:rFonts w:eastAsia="Yu Mincho"/>
          <w:lang w:val="en-US"/>
        </w:rPr>
        <w:t>may be used before switching to a new transmission beam</w:t>
      </w:r>
      <w:r w:rsidR="009C6F6E">
        <w:rPr>
          <w:rFonts w:eastAsia="Yu Mincho"/>
          <w:lang w:val="en-US"/>
        </w:rPr>
        <w:t xml:space="preserve"> in a COT</w:t>
      </w:r>
      <w:r w:rsidRPr="00A32FD1">
        <w:rPr>
          <w:rFonts w:eastAsia="Yu Mincho"/>
          <w:lang w:val="en-US"/>
        </w:rPr>
        <w:t xml:space="preserve"> </w:t>
      </w:r>
      <w:r w:rsidR="009C6F6E">
        <w:rPr>
          <w:rFonts w:eastAsia="Yu Mincho"/>
          <w:lang w:val="en-US"/>
        </w:rPr>
        <w:t>could help to reduce the interference and improve system</w:t>
      </w:r>
      <w:r w:rsidR="00302AC0">
        <w:rPr>
          <w:rFonts w:eastAsia="Yu Mincho"/>
          <w:lang w:val="en-US"/>
        </w:rPr>
        <w:t xml:space="preserve"> performance</w:t>
      </w:r>
      <w:r w:rsidR="009C6F6E">
        <w:rPr>
          <w:rFonts w:eastAsia="Yu Mincho"/>
          <w:lang w:val="en-US"/>
        </w:rPr>
        <w:t xml:space="preserve">. </w:t>
      </w:r>
      <w:r>
        <w:rPr>
          <w:rFonts w:eastAsia="Yu Mincho"/>
          <w:lang w:val="en-US"/>
        </w:rPr>
        <w:t xml:space="preserve">We performed simulations </w:t>
      </w:r>
      <w:r w:rsidR="00C31344">
        <w:rPr>
          <w:rFonts w:eastAsia="Yu Mincho"/>
          <w:lang w:val="en-US"/>
        </w:rPr>
        <w:t xml:space="preserve">in </w:t>
      </w:r>
      <w:r w:rsidR="00C31344" w:rsidRPr="00C22209">
        <w:rPr>
          <w:rFonts w:eastAsia="Yu Mincho"/>
          <w:highlight w:val="yellow"/>
          <w:lang w:val="en-US"/>
        </w:rPr>
        <w:t>[]</w:t>
      </w:r>
      <w:r w:rsidR="00C31344">
        <w:rPr>
          <w:rFonts w:eastAsia="Yu Mincho"/>
          <w:lang w:val="en-US"/>
        </w:rPr>
        <w:t xml:space="preserve"> </w:t>
      </w:r>
      <w:r>
        <w:rPr>
          <w:rFonts w:eastAsia="Yu Mincho"/>
          <w:lang w:val="en-US"/>
        </w:rPr>
        <w:t xml:space="preserve">to verify this claim. </w:t>
      </w:r>
    </w:p>
    <w:p w14:paraId="7509B03C" w14:textId="52AADC86" w:rsidR="00E846FC" w:rsidRDefault="00E846FC" w:rsidP="00B27F17">
      <w:pPr>
        <w:rPr>
          <w:rFonts w:eastAsia="Yu Mincho"/>
          <w:lang w:val="en-US"/>
        </w:rPr>
      </w:pPr>
      <w:r>
        <w:rPr>
          <w:rFonts w:eastAsia="Yu Mincho"/>
          <w:lang w:val="en-US"/>
        </w:rPr>
        <w:t xml:space="preserve">From the results, the following observations </w:t>
      </w:r>
      <w:r w:rsidR="00C31344">
        <w:rPr>
          <w:rFonts w:eastAsia="Yu Mincho"/>
          <w:lang w:val="en-US"/>
        </w:rPr>
        <w:t>were made</w:t>
      </w:r>
      <w:r>
        <w:rPr>
          <w:rFonts w:eastAsia="Yu Mincho"/>
          <w:lang w:val="en-US"/>
        </w:rPr>
        <w:t>:</w:t>
      </w:r>
    </w:p>
    <w:p w14:paraId="66264B17" w14:textId="7FDAEC59" w:rsidR="00E846FC" w:rsidRPr="00CA1CAF" w:rsidRDefault="00E846FC" w:rsidP="00D8741C">
      <w:pPr>
        <w:pStyle w:val="ListParagraph"/>
        <w:numPr>
          <w:ilvl w:val="0"/>
          <w:numId w:val="32"/>
        </w:numPr>
        <w:rPr>
          <w:rFonts w:ascii="Arial" w:eastAsia="Yu Mincho" w:hAnsi="Arial"/>
          <w:sz w:val="20"/>
          <w:szCs w:val="20"/>
          <w:lang w:val="en-US"/>
        </w:rPr>
      </w:pPr>
      <w:r w:rsidRPr="00CA1CAF">
        <w:rPr>
          <w:rFonts w:ascii="Arial" w:eastAsia="Yu Mincho" w:hAnsi="Arial"/>
          <w:sz w:val="20"/>
          <w:szCs w:val="20"/>
          <w:lang w:val="en-US"/>
        </w:rPr>
        <w:t>T</w:t>
      </w:r>
      <w:r w:rsidR="00B27F17" w:rsidRPr="00CA1CAF">
        <w:rPr>
          <w:rFonts w:ascii="Arial" w:eastAsia="Yu Mincho" w:hAnsi="Arial"/>
          <w:sz w:val="20"/>
          <w:szCs w:val="20"/>
          <w:lang w:val="en-US"/>
        </w:rPr>
        <w:t>he mean and 5</w:t>
      </w:r>
      <w:r w:rsidR="00B27F17" w:rsidRPr="00CA1CAF">
        <w:rPr>
          <w:rFonts w:ascii="Arial" w:eastAsia="Yu Mincho" w:hAnsi="Arial"/>
          <w:sz w:val="20"/>
          <w:szCs w:val="20"/>
          <w:vertAlign w:val="superscript"/>
          <w:lang w:val="en-US"/>
        </w:rPr>
        <w:t>th</w:t>
      </w:r>
      <w:r w:rsidR="00B27F17" w:rsidRPr="00CA1CAF">
        <w:rPr>
          <w:rFonts w:ascii="Arial" w:eastAsia="Yu Mincho" w:hAnsi="Arial"/>
          <w:sz w:val="20"/>
          <w:szCs w:val="20"/>
          <w:lang w:val="en-US"/>
        </w:rPr>
        <w:t xml:space="preserve"> percentile through</w:t>
      </w:r>
      <w:r w:rsidRPr="00CA1CAF">
        <w:rPr>
          <w:rFonts w:ascii="Arial" w:eastAsia="Yu Mincho" w:hAnsi="Arial"/>
          <w:sz w:val="20"/>
          <w:szCs w:val="20"/>
          <w:lang w:val="en-US"/>
        </w:rPr>
        <w:t>put</w:t>
      </w:r>
      <w:r w:rsidR="009B5DDD" w:rsidRPr="00CA1CAF">
        <w:rPr>
          <w:rFonts w:ascii="Arial" w:eastAsia="Yu Mincho" w:hAnsi="Arial"/>
          <w:sz w:val="20"/>
          <w:szCs w:val="20"/>
          <w:lang w:val="en-US"/>
        </w:rPr>
        <w:t>s</w:t>
      </w:r>
      <w:r w:rsidRPr="00CA1CAF">
        <w:rPr>
          <w:rFonts w:ascii="Arial" w:eastAsia="Yu Mincho" w:hAnsi="Arial"/>
          <w:sz w:val="20"/>
          <w:szCs w:val="20"/>
          <w:lang w:val="en-US"/>
        </w:rPr>
        <w:t xml:space="preserve"> </w:t>
      </w:r>
      <w:r w:rsidR="009B5DDD" w:rsidRPr="00CA1CAF">
        <w:rPr>
          <w:rFonts w:ascii="Arial" w:eastAsia="Yu Mincho" w:hAnsi="Arial"/>
          <w:sz w:val="20"/>
          <w:szCs w:val="20"/>
          <w:lang w:val="en-US"/>
        </w:rPr>
        <w:t xml:space="preserve">are </w:t>
      </w:r>
      <w:r w:rsidR="00B27F17" w:rsidRPr="00CA1CAF">
        <w:rPr>
          <w:rFonts w:ascii="Arial" w:eastAsia="Yu Mincho" w:hAnsi="Arial"/>
          <w:sz w:val="20"/>
          <w:szCs w:val="20"/>
          <w:lang w:val="en-US"/>
        </w:rPr>
        <w:t xml:space="preserve">the highest for the case with no LBT. </w:t>
      </w:r>
    </w:p>
    <w:p w14:paraId="4CA04D57" w14:textId="73AFC246" w:rsidR="00E846FC" w:rsidRPr="00CA1CAF" w:rsidRDefault="00E846FC" w:rsidP="00D8741C">
      <w:pPr>
        <w:pStyle w:val="ListParagraph"/>
        <w:numPr>
          <w:ilvl w:val="0"/>
          <w:numId w:val="32"/>
        </w:numPr>
        <w:rPr>
          <w:rFonts w:ascii="Arial" w:eastAsia="Yu Mincho" w:hAnsi="Arial"/>
          <w:sz w:val="20"/>
          <w:szCs w:val="20"/>
          <w:lang w:val="en-US"/>
        </w:rPr>
      </w:pPr>
      <w:r w:rsidRPr="00CA1CAF">
        <w:rPr>
          <w:rFonts w:ascii="Arial" w:eastAsia="Yu Mincho" w:hAnsi="Arial"/>
          <w:sz w:val="20"/>
          <w:szCs w:val="20"/>
          <w:lang w:val="en-US"/>
        </w:rPr>
        <w:t>The performance</w:t>
      </w:r>
      <w:r w:rsidR="009B5DDD" w:rsidRPr="00CA1CAF">
        <w:rPr>
          <w:rFonts w:ascii="Arial" w:eastAsia="Yu Mincho" w:hAnsi="Arial"/>
          <w:sz w:val="20"/>
          <w:szCs w:val="20"/>
          <w:lang w:val="en-US"/>
        </w:rPr>
        <w:t>s</w:t>
      </w:r>
      <w:r w:rsidRPr="00CA1CAF">
        <w:rPr>
          <w:rFonts w:ascii="Arial" w:eastAsia="Yu Mincho" w:hAnsi="Arial"/>
          <w:sz w:val="20"/>
          <w:szCs w:val="20"/>
          <w:lang w:val="en-US"/>
        </w:rPr>
        <w:t xml:space="preserve"> of </w:t>
      </w:r>
      <w:r w:rsidR="009B5DDD" w:rsidRPr="00CA1CAF">
        <w:rPr>
          <w:rFonts w:ascii="Arial" w:eastAsia="Yu Mincho" w:hAnsi="Arial"/>
          <w:sz w:val="20"/>
          <w:szCs w:val="20"/>
          <w:lang w:val="en-US"/>
        </w:rPr>
        <w:t>Alt1 with omni-LBT at the beginning of COT and Alt1 with directional LBT at the beginning of COT are similar.</w:t>
      </w:r>
    </w:p>
    <w:p w14:paraId="3EA6190E" w14:textId="44947240" w:rsidR="00B27F17" w:rsidRPr="00CA1CAF" w:rsidRDefault="009B5DDD" w:rsidP="00D8741C">
      <w:pPr>
        <w:pStyle w:val="ListParagraph"/>
        <w:numPr>
          <w:ilvl w:val="0"/>
          <w:numId w:val="32"/>
        </w:numPr>
        <w:rPr>
          <w:rFonts w:ascii="Arial" w:hAnsi="Arial"/>
          <w:sz w:val="20"/>
          <w:szCs w:val="20"/>
          <w:lang w:val="en-US"/>
        </w:rPr>
      </w:pPr>
      <w:r w:rsidRPr="00CA1CAF">
        <w:rPr>
          <w:rFonts w:ascii="Arial" w:eastAsia="Yu Mincho" w:hAnsi="Arial"/>
          <w:sz w:val="20"/>
          <w:szCs w:val="20"/>
          <w:lang w:val="en-US"/>
        </w:rPr>
        <w:t>Alt2/3 with cat2 LBT per beam does not improve the system performance compared to Alt1. Alt2/3 even decreases the system performance (both for mean and 5</w:t>
      </w:r>
      <w:r w:rsidRPr="00CA1CAF">
        <w:rPr>
          <w:rFonts w:ascii="Arial" w:eastAsia="Yu Mincho" w:hAnsi="Arial"/>
          <w:sz w:val="20"/>
          <w:szCs w:val="20"/>
          <w:vertAlign w:val="superscript"/>
          <w:lang w:val="en-US"/>
        </w:rPr>
        <w:t>th</w:t>
      </w:r>
      <w:r w:rsidRPr="00CA1CAF">
        <w:rPr>
          <w:rFonts w:ascii="Arial" w:eastAsia="Yu Mincho" w:hAnsi="Arial"/>
          <w:sz w:val="20"/>
          <w:szCs w:val="20"/>
          <w:lang w:val="en-US"/>
        </w:rPr>
        <w:t xml:space="preserve"> percentage throughputs) due to unnecessary LBT overhead. </w:t>
      </w:r>
    </w:p>
    <w:p w14:paraId="3A4FB4A7" w14:textId="77777777" w:rsidR="009B5DDD" w:rsidRPr="008F5E10" w:rsidRDefault="009B5DDD" w:rsidP="00CA1CAF">
      <w:pPr>
        <w:pStyle w:val="ListParagraph"/>
        <w:rPr>
          <w:lang w:val="en-US"/>
        </w:rPr>
      </w:pPr>
    </w:p>
    <w:p w14:paraId="04DDD612" w14:textId="65426AED" w:rsidR="00C41F87" w:rsidRDefault="00C41F87" w:rsidP="00C41F87">
      <w:pPr>
        <w:rPr>
          <w:rFonts w:eastAsia="Calibri"/>
          <w:lang w:eastAsia="en-US"/>
        </w:rPr>
      </w:pPr>
      <w:r w:rsidRPr="003A78D1">
        <w:rPr>
          <w:lang w:val="en-US"/>
        </w:rPr>
        <w:t xml:space="preserve">We think it is easier to perform an omni-directional or quasi-omni directional “umbrella LBT” that covers all the </w:t>
      </w:r>
      <w:r>
        <w:rPr>
          <w:lang w:val="en-US"/>
        </w:rPr>
        <w:t xml:space="preserve">possible </w:t>
      </w:r>
      <w:r w:rsidRPr="003A78D1">
        <w:rPr>
          <w:lang w:val="en-US"/>
        </w:rPr>
        <w:t>beam directions at the beginning of the COT</w:t>
      </w:r>
      <w:r>
        <w:rPr>
          <w:lang w:val="en-US"/>
        </w:rPr>
        <w:t xml:space="preserve">. Furthermore, </w:t>
      </w:r>
      <w:r w:rsidRPr="00FE3397">
        <w:rPr>
          <w:rFonts w:eastAsia="Calibri"/>
          <w:lang w:val="en-US" w:eastAsia="en-US"/>
        </w:rPr>
        <w:t xml:space="preserve">there is no need to complicate </w:t>
      </w:r>
      <w:r>
        <w:rPr>
          <w:rFonts w:eastAsia="Calibri"/>
          <w:lang w:val="en-US" w:eastAsia="en-US"/>
        </w:rPr>
        <w:t xml:space="preserve">channel access mechanism </w:t>
      </w:r>
      <w:r w:rsidRPr="00FE3397">
        <w:rPr>
          <w:rFonts w:eastAsia="Calibri"/>
          <w:lang w:val="en-US" w:eastAsia="en-US"/>
        </w:rPr>
        <w:t xml:space="preserve">by having </w:t>
      </w:r>
      <w:r>
        <w:rPr>
          <w:rFonts w:eastAsia="Calibri"/>
          <w:lang w:val="en-US" w:eastAsia="en-US"/>
        </w:rPr>
        <w:t xml:space="preserve">multiple </w:t>
      </w:r>
      <w:r w:rsidRPr="00FE3397">
        <w:rPr>
          <w:rFonts w:eastAsia="Calibri"/>
          <w:lang w:val="en-US" w:eastAsia="en-US"/>
        </w:rPr>
        <w:t>LBT</w:t>
      </w:r>
      <w:r>
        <w:rPr>
          <w:rFonts w:eastAsia="Calibri"/>
          <w:lang w:val="en-US" w:eastAsia="en-US"/>
        </w:rPr>
        <w:t xml:space="preserve"> procedures</w:t>
      </w:r>
      <w:r w:rsidRPr="00FE3397">
        <w:rPr>
          <w:rFonts w:eastAsia="Calibri"/>
          <w:lang w:val="en-US" w:eastAsia="en-US"/>
        </w:rPr>
        <w:t xml:space="preserve"> for multiple beam directions.</w:t>
      </w:r>
      <w:r>
        <w:rPr>
          <w:rFonts w:eastAsia="Calibri"/>
          <w:lang w:val="en-US" w:eastAsia="en-US"/>
        </w:rPr>
        <w:t xml:space="preserve"> </w:t>
      </w:r>
      <w:r w:rsidRPr="004E0930">
        <w:rPr>
          <w:rFonts w:eastAsia="Calibri"/>
          <w:lang w:eastAsia="en-US"/>
        </w:rPr>
        <w:t>EN 302 567 does not define it, neither should 3</w:t>
      </w:r>
      <w:r>
        <w:rPr>
          <w:rFonts w:eastAsia="Calibri"/>
          <w:lang w:eastAsia="en-US"/>
        </w:rPr>
        <w:t>GPP</w:t>
      </w:r>
      <w:r w:rsidRPr="004E0930">
        <w:rPr>
          <w:rFonts w:eastAsia="Calibri"/>
          <w:lang w:eastAsia="en-US"/>
        </w:rPr>
        <w:t xml:space="preserve"> do that. </w:t>
      </w:r>
      <w:r>
        <w:rPr>
          <w:rFonts w:eastAsia="Calibri"/>
          <w:lang w:val="en-US" w:eastAsia="en-US"/>
        </w:rPr>
        <w:t>In addition</w:t>
      </w:r>
      <w:r w:rsidRPr="00EB3570">
        <w:rPr>
          <w:rFonts w:eastAsia="Calibri"/>
          <w:lang w:val="en-US" w:eastAsia="en-US"/>
        </w:rPr>
        <w:t xml:space="preserve">, there is </w:t>
      </w:r>
      <w:r>
        <w:rPr>
          <w:rFonts w:eastAsia="Calibri"/>
          <w:lang w:val="en-US" w:eastAsia="en-US"/>
        </w:rPr>
        <w:t xml:space="preserve">also </w:t>
      </w:r>
      <w:r w:rsidRPr="00EB3570">
        <w:rPr>
          <w:rFonts w:eastAsia="Calibri"/>
          <w:lang w:val="en-US" w:eastAsia="en-US"/>
        </w:rPr>
        <w:t xml:space="preserve">no need to define the relationship between the LBT sensing beam and the transmission beam if the LBT beam is </w:t>
      </w:r>
      <w:r>
        <w:rPr>
          <w:rFonts w:eastAsia="Calibri"/>
          <w:lang w:val="en-US" w:eastAsia="en-US"/>
        </w:rPr>
        <w:t>omni-directional or quasi-omni-directional. As stated earlier, quasi-omni-directional LBT is also used by IEEE 802.11ad and IEE 802.11ay devices for operation in the 60 GHz band.</w:t>
      </w:r>
    </w:p>
    <w:p w14:paraId="4D6A1C72" w14:textId="0386B7D0" w:rsidR="00C41F87" w:rsidRPr="00FE3397" w:rsidRDefault="00C41F87" w:rsidP="00C41F87">
      <w:pPr>
        <w:pStyle w:val="Proposal"/>
      </w:pPr>
      <w:bookmarkStart w:id="152" w:name="_Ref87017198"/>
      <w:bookmarkStart w:id="153" w:name="_Toc87021723"/>
      <w:r>
        <w:rPr>
          <w:rStyle w:val="CommentReference"/>
          <w:sz w:val="20"/>
          <w:szCs w:val="20"/>
        </w:rPr>
        <w:t xml:space="preserve">If any enhancements to better enable </w:t>
      </w:r>
      <w:r w:rsidRPr="009476C7">
        <w:t>multiple beam</w:t>
      </w:r>
      <w:r w:rsidR="00975EAE">
        <w:t xml:space="preserve"> transmissions</w:t>
      </w:r>
      <w:r w:rsidRPr="009476C7">
        <w:t xml:space="preserve"> </w:t>
      </w:r>
      <w:r>
        <w:t>within a COT w</w:t>
      </w:r>
      <w:r w:rsidRPr="00FE3397">
        <w:rPr>
          <w:rStyle w:val="CommentReference"/>
          <w:sz w:val="20"/>
          <w:szCs w:val="20"/>
        </w:rPr>
        <w:t>he</w:t>
      </w:r>
      <w:r w:rsidRPr="00FE3397">
        <w:t>n LBT mode is used</w:t>
      </w:r>
      <w:r>
        <w:t xml:space="preserve"> can be </w:t>
      </w:r>
      <w:r w:rsidR="00174007">
        <w:t>agreed now</w:t>
      </w:r>
      <w:r w:rsidRPr="00FE3397">
        <w:t xml:space="preserve">, </w:t>
      </w:r>
      <w:r>
        <w:t xml:space="preserve">it </w:t>
      </w:r>
      <w:r w:rsidR="00174007">
        <w:t>is</w:t>
      </w:r>
      <w:r>
        <w:t xml:space="preserve"> to support Alt 1</w:t>
      </w:r>
      <w:r w:rsidR="00A61F9C">
        <w:t xml:space="preserve"> in principle for</w:t>
      </w:r>
      <w:r w:rsidR="00975EAE">
        <w:t xml:space="preserve"> TDM and SDM case </w:t>
      </w:r>
      <w:r w:rsidR="00A61F9C">
        <w:t>where a s</w:t>
      </w:r>
      <w:r w:rsidR="00975EAE">
        <w:t>ingle LBT</w:t>
      </w:r>
      <w:r w:rsidR="00975EAE" w:rsidRPr="00FE3397">
        <w:t xml:space="preserve"> at the beginning of the COT</w:t>
      </w:r>
      <w:r w:rsidR="00975EAE">
        <w:t xml:space="preserve"> </w:t>
      </w:r>
      <w:r w:rsidR="00A61F9C">
        <w:t xml:space="preserve">is performed </w:t>
      </w:r>
      <w:r>
        <w:t>w</w:t>
      </w:r>
      <w:r w:rsidR="00A61F9C">
        <w:t>ith</w:t>
      </w:r>
      <w:r>
        <w:t xml:space="preserve"> the definition of “cover” mean</w:t>
      </w:r>
      <w:r w:rsidR="00A61F9C">
        <w:t>ing</w:t>
      </w:r>
      <w:r>
        <w:t xml:space="preserve"> o</w:t>
      </w:r>
      <w:r w:rsidRPr="00FE3397">
        <w:t>mni-direction</w:t>
      </w:r>
      <w:r>
        <w:t xml:space="preserve">al </w:t>
      </w:r>
      <w:r w:rsidRPr="00FE3397">
        <w:t>or quasi-omni-direction</w:t>
      </w:r>
      <w:r>
        <w:t>al.</w:t>
      </w:r>
      <w:bookmarkEnd w:id="152"/>
      <w:bookmarkEnd w:id="153"/>
    </w:p>
    <w:p w14:paraId="67554A47" w14:textId="1B418A1E" w:rsidR="00615EC0" w:rsidRPr="00C41F87" w:rsidRDefault="005614E5" w:rsidP="00615EC0">
      <w:r>
        <w:rPr>
          <w:noProof/>
          <w:lang w:val="en-US"/>
        </w:rPr>
        <w:lastRenderedPageBreak/>
        <mc:AlternateContent>
          <mc:Choice Requires="wps">
            <w:drawing>
              <wp:anchor distT="0" distB="0" distL="114300" distR="114300" simplePos="0" relativeHeight="251672576" behindDoc="0" locked="0" layoutInCell="1" allowOverlap="1" wp14:anchorId="2E03A6EF" wp14:editId="08ACFB8E">
                <wp:simplePos x="0" y="0"/>
                <wp:positionH relativeFrom="column">
                  <wp:posOffset>-1905</wp:posOffset>
                </wp:positionH>
                <wp:positionV relativeFrom="paragraph">
                  <wp:posOffset>271145</wp:posOffset>
                </wp:positionV>
                <wp:extent cx="6127115" cy="3183255"/>
                <wp:effectExtent l="0" t="0" r="26035" b="17145"/>
                <wp:wrapTopAndBottom/>
                <wp:docPr id="68" name="Text Box 68"/>
                <wp:cNvGraphicFramePr/>
                <a:graphic xmlns:a="http://schemas.openxmlformats.org/drawingml/2006/main">
                  <a:graphicData uri="http://schemas.microsoft.com/office/word/2010/wordprocessingShape">
                    <wps:wsp>
                      <wps:cNvSpPr txBox="1"/>
                      <wps:spPr>
                        <a:xfrm>
                          <a:off x="0" y="0"/>
                          <a:ext cx="6127115" cy="3183255"/>
                        </a:xfrm>
                        <a:prstGeom prst="rect">
                          <a:avLst/>
                        </a:prstGeom>
                        <a:solidFill>
                          <a:schemeClr val="lt1"/>
                        </a:solidFill>
                        <a:ln w="6350">
                          <a:solidFill>
                            <a:prstClr val="black"/>
                          </a:solidFill>
                        </a:ln>
                      </wps:spPr>
                      <wps:txbx>
                        <w:txbxContent>
                          <w:p w14:paraId="1BA1E939" w14:textId="77777777" w:rsidR="003839BA" w:rsidRPr="00EC5C99" w:rsidRDefault="003839BA"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3839BA" w:rsidRPr="00EC5C99" w:rsidRDefault="003839BA" w:rsidP="0052345C">
                            <w:pPr>
                              <w:spacing w:after="0"/>
                              <w:rPr>
                                <w:sz w:val="16"/>
                                <w:szCs w:val="16"/>
                                <w:lang w:eastAsia="x-none"/>
                              </w:rPr>
                            </w:pPr>
                            <w:r w:rsidRPr="00EC5C99">
                              <w:rPr>
                                <w:sz w:val="16"/>
                                <w:szCs w:val="16"/>
                                <w:highlight w:val="green"/>
                                <w:lang w:eastAsia="x-none"/>
                              </w:rPr>
                              <w:t>Agreement:</w:t>
                            </w:r>
                          </w:p>
                          <w:p w14:paraId="2CA5826B" w14:textId="77777777" w:rsidR="003839BA" w:rsidRPr="00EC5C99" w:rsidRDefault="003839BA"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3839BA" w:rsidRPr="00EC5C99" w:rsidRDefault="003839BA" w:rsidP="0052345C">
                            <w:pPr>
                              <w:spacing w:after="0"/>
                              <w:rPr>
                                <w:sz w:val="16"/>
                                <w:szCs w:val="16"/>
                                <w:lang w:eastAsia="x-none"/>
                              </w:rPr>
                            </w:pPr>
                            <w:r w:rsidRPr="00EC5C99">
                              <w:rPr>
                                <w:sz w:val="16"/>
                                <w:szCs w:val="16"/>
                                <w:highlight w:val="green"/>
                                <w:lang w:eastAsia="x-none"/>
                              </w:rPr>
                              <w:t>Agreement:</w:t>
                            </w:r>
                          </w:p>
                          <w:p w14:paraId="5988E62B" w14:textId="77777777" w:rsidR="003839BA" w:rsidRPr="00EC5C99" w:rsidRDefault="003839BA"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3839BA" w:rsidRPr="00F36D15" w:rsidRDefault="003839BA">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3A6EF" id="Text Box 68" o:spid="_x0000_s1077" type="#_x0000_t202" style="position:absolute;left:0;text-align:left;margin-left:-.15pt;margin-top:21.35pt;width:482.45pt;height:250.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ZVMUgIAAKwEAAAOAAAAZHJzL2Uyb0RvYy54bWysVMFu2zAMvQ/YPwi6r46dpu2COkXWosOA&#10;oi2QDj0rspwYk0VNUmJ3X78nOUnTbqdhF4Uin5/IRzKXV32r2VY535ApeX4y4kwZSVVjViX//nT7&#10;6YIzH4SphCajSv6iPL+affxw2dmpKmhNulKOgcT4aWdLvg7BTrPMy7VqhT8hqwyCNblWBFzdKquc&#10;6MDe6qwYjc6yjlxlHUnlPbw3Q5DPEn9dKxke6tqrwHTJkVtIp0vnMp7Z7FJMV07YdSN3aYh/yKIV&#10;jcGjB6obEQTbuOYPqraRjjzV4URSm1FdN1KlGlBNPnpXzWItrEq1QBxvDzL5/0cr77ePjjVVyc/Q&#10;KSNa9OhJ9YF9oZ7BBX0666eALSyAoYcffd77PZyx7L52bfxFQQxxKP1yUDeySTjP8uI8zyecScTG&#10;+cW4mEwiT/b6uXU+fFXUsmiU3KF9SVWxvfNhgO4h8TVPuqluG63TJY6MutaObQWarUNKEuRvUNqw&#10;DqmMJ6NE/CYWqQ/fL7WQP3bpHaHApw1yjqIMxUcr9Ms+iVgUe2WWVL1AMEfDyHkrbxvw3wkfHoXD&#10;jEEj7E14wFFrQlK0szhbk/v1N3/Eo/WIctZhZkvuf26EU5zpbwZD8Tk/PY1Dni6nk/MCF3ccWR5H&#10;zKa9JiiVY0OtTGbEB703a0ftM9ZrHl9FSBiJt0se9uZ1GDYJ6ynVfJ5AGGsrwp1ZWBmpY2eirk/9&#10;s3B219eAkbin/XSL6bv2Dtj4paH5JlDdpN5HoQdVd/pjJdL07NY37tzxPaFe/2RmvwEAAP//AwBQ&#10;SwMEFAAGAAgAAAAhAIOJ0PzcAAAACAEAAA8AAABkcnMvZG93bnJldi54bWxMjzFPwzAUhHck/oP1&#10;kNhahxJCGvJSASosnSiI2Y1fbYvYjmw3Df8eM8F4utPdd+1mtgObKETjHcLNsgBGrvfSOIXw8f6y&#10;qIHFJJwUg3eE8E0RNt3lRSsa6c/ujaZ9UiyXuNgIBJ3S2HAee01WxKUfyWXv6IMVKcuguAzinMvt&#10;wFdFUXErjMsLWoz0rKn/2p8swvZJrVVfi6C3tTRmmj+PO/WKeH01Pz4ASzSnvzD84md06DLTwZ+c&#10;jGxAWNzmIEK5ugeW7XVVVsAOCHdlWQDvWv7/QPcDAAD//wMAUEsBAi0AFAAGAAgAAAAhALaDOJL+&#10;AAAA4QEAABMAAAAAAAAAAAAAAAAAAAAAAFtDb250ZW50X1R5cGVzXS54bWxQSwECLQAUAAYACAAA&#10;ACEAOP0h/9YAAACUAQAACwAAAAAAAAAAAAAAAAAvAQAAX3JlbHMvLnJlbHNQSwECLQAUAAYACAAA&#10;ACEABQGVTFICAACsBAAADgAAAAAAAAAAAAAAAAAuAgAAZHJzL2Uyb0RvYy54bWxQSwECLQAUAAYA&#10;CAAAACEAg4nQ/NwAAAAIAQAADwAAAAAAAAAAAAAAAACsBAAAZHJzL2Rvd25yZXYueG1sUEsFBgAA&#10;AAAEAAQA8wAAALUFAAAAAA==&#10;" fillcolor="white [3201]" strokeweight=".5pt">
                <v:textbox>
                  <w:txbxContent>
                    <w:p w14:paraId="1BA1E939" w14:textId="77777777" w:rsidR="003839BA" w:rsidRPr="00EC5C99" w:rsidRDefault="003839BA"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3839BA" w:rsidRPr="00EC5C99" w:rsidRDefault="003839BA" w:rsidP="0052345C">
                      <w:pPr>
                        <w:spacing w:after="0"/>
                        <w:rPr>
                          <w:sz w:val="16"/>
                          <w:szCs w:val="16"/>
                          <w:lang w:eastAsia="x-none"/>
                        </w:rPr>
                      </w:pPr>
                      <w:r w:rsidRPr="00EC5C99">
                        <w:rPr>
                          <w:sz w:val="16"/>
                          <w:szCs w:val="16"/>
                          <w:highlight w:val="green"/>
                          <w:lang w:eastAsia="x-none"/>
                        </w:rPr>
                        <w:t>Agreement:</w:t>
                      </w:r>
                    </w:p>
                    <w:p w14:paraId="2CA5826B" w14:textId="77777777" w:rsidR="003839BA" w:rsidRPr="00EC5C99" w:rsidRDefault="003839BA"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3839BA" w:rsidRPr="00EC5C99" w:rsidRDefault="003839BA" w:rsidP="0052345C">
                      <w:pPr>
                        <w:spacing w:after="0"/>
                        <w:rPr>
                          <w:sz w:val="16"/>
                          <w:szCs w:val="16"/>
                          <w:lang w:eastAsia="x-none"/>
                        </w:rPr>
                      </w:pPr>
                      <w:r w:rsidRPr="00EC5C99">
                        <w:rPr>
                          <w:sz w:val="16"/>
                          <w:szCs w:val="16"/>
                          <w:highlight w:val="green"/>
                          <w:lang w:eastAsia="x-none"/>
                        </w:rPr>
                        <w:t>Agreement:</w:t>
                      </w:r>
                    </w:p>
                    <w:p w14:paraId="5988E62B" w14:textId="77777777" w:rsidR="003839BA" w:rsidRPr="00EC5C99" w:rsidRDefault="003839BA"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3839BA" w:rsidRPr="00EC5C99" w:rsidRDefault="003839BA"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3839BA" w:rsidRPr="00EC5C99" w:rsidRDefault="003839BA"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3839BA" w:rsidRPr="00F36D15" w:rsidRDefault="003839BA">
                      <w:pPr>
                        <w:rPr>
                          <w:lang w:val="x-none"/>
                        </w:rPr>
                      </w:pPr>
                    </w:p>
                  </w:txbxContent>
                </v:textbox>
                <w10:wrap type="topAndBottom"/>
              </v:shape>
            </w:pict>
          </mc:Fallback>
        </mc:AlternateContent>
      </w:r>
      <w:r w:rsidR="003F2B8E">
        <w:rPr>
          <w:lang w:val="en-US"/>
        </w:rPr>
        <w:t>In addition, further agreements regarding Alt 2 and Alt 3 above w</w:t>
      </w:r>
      <w:r w:rsidR="0052345C">
        <w:rPr>
          <w:lang w:val="en-US"/>
        </w:rPr>
        <w:t>ere</w:t>
      </w:r>
      <w:r w:rsidR="003F2B8E">
        <w:rPr>
          <w:lang w:val="en-US"/>
        </w:rPr>
        <w:t xml:space="preserve"> agreed in RAN1-104b-e.</w:t>
      </w:r>
      <w:bookmarkEnd w:id="151"/>
    </w:p>
    <w:p w14:paraId="031A9CD7" w14:textId="45885FB4" w:rsidR="00225773" w:rsidRPr="00BB3B49" w:rsidRDefault="00225773" w:rsidP="00726D3E"/>
    <w:p w14:paraId="55C63BA3" w14:textId="2D2120B4" w:rsidR="00F44831" w:rsidRDefault="005614E5" w:rsidP="00726D3E">
      <w:pPr>
        <w:rPr>
          <w:lang w:val="en-US"/>
        </w:rPr>
      </w:pPr>
      <w:r>
        <w:t xml:space="preserve">We note that, if the above </w:t>
      </w:r>
      <w:r w:rsidR="006E214F">
        <w:fldChar w:fldCharType="begin"/>
      </w:r>
      <w:r w:rsidR="006E214F">
        <w:instrText xml:space="preserve"> REF _Ref87017198 \r \h </w:instrText>
      </w:r>
      <w:r w:rsidR="006E214F">
        <w:fldChar w:fldCharType="separate"/>
      </w:r>
      <w:r w:rsidR="006E214F">
        <w:t>Proposal 12</w:t>
      </w:r>
      <w:r w:rsidR="006E214F">
        <w:fldChar w:fldCharType="end"/>
      </w:r>
      <w:r w:rsidRPr="00D81B4F">
        <w:t xml:space="preserve"> </w:t>
      </w:r>
      <w:r>
        <w:t xml:space="preserve">were to be agreed, the details of the </w:t>
      </w:r>
      <w:r w:rsidR="00230CF8">
        <w:t>above</w:t>
      </w:r>
      <w:r>
        <w:t xml:space="preserve"> agreements in RAN1- 104b-e becomes invalid. However, if multiple alternatives are supported from the above agreement</w:t>
      </w:r>
      <w:r w:rsidR="00040F97">
        <w:t xml:space="preserve"> from RAN1 -104</w:t>
      </w:r>
      <w:r w:rsidR="007F2541">
        <w:t>e,</w:t>
      </w:r>
      <w:r>
        <w:t xml:space="preserve"> then we </w:t>
      </w:r>
      <w:r w:rsidR="00040F97">
        <w:t>would like to</w:t>
      </w:r>
      <w:r>
        <w:t xml:space="preserve"> highlight the following complexity involved with the approach.</w:t>
      </w:r>
      <w:r>
        <w:rPr>
          <w:lang w:val="en-US"/>
        </w:rPr>
        <w:t xml:space="preserve"> </w:t>
      </w:r>
      <w:r w:rsidR="00230CF8">
        <w:rPr>
          <w:lang w:val="en-US"/>
        </w:rPr>
        <w:t>Since the alternatives in the above agreements are considered based on the assumption that directional LBT for each beam is supported,</w:t>
      </w:r>
      <w:r w:rsidR="00F44831">
        <w:rPr>
          <w:lang w:val="en-US"/>
        </w:rPr>
        <w:t xml:space="preserve"> there needs to be </w:t>
      </w:r>
      <w:r w:rsidR="00230CF8">
        <w:rPr>
          <w:lang w:val="en-US"/>
        </w:rPr>
        <w:t xml:space="preserve">an </w:t>
      </w:r>
      <w:r w:rsidR="00F44831">
        <w:rPr>
          <w:lang w:val="en-US"/>
        </w:rPr>
        <w:t>agreement on</w:t>
      </w:r>
      <w:r w:rsidR="00230CF8">
        <w:rPr>
          <w:lang w:val="en-US"/>
        </w:rPr>
        <w:t xml:space="preserve"> whether to support directional LBT</w:t>
      </w:r>
      <w:r w:rsidR="00F44831">
        <w:rPr>
          <w:lang w:val="en-US"/>
        </w:rPr>
        <w:t xml:space="preserve"> as described in </w:t>
      </w:r>
      <w:r w:rsidR="00EC3534">
        <w:rPr>
          <w:lang w:val="en-US"/>
        </w:rPr>
        <w:t xml:space="preserve">section </w:t>
      </w:r>
      <w:r w:rsidR="00F44831">
        <w:rPr>
          <w:lang w:val="en-US"/>
        </w:rPr>
        <w:t xml:space="preserve">3.1 </w:t>
      </w:r>
      <w:r w:rsidR="00EC3534">
        <w:rPr>
          <w:lang w:val="en-US"/>
        </w:rPr>
        <w:t>before we discuss the multi-beam COT</w:t>
      </w:r>
      <w:r w:rsidR="00F44831">
        <w:rPr>
          <w:lang w:val="en-US"/>
        </w:rPr>
        <w:t xml:space="preserve">. </w:t>
      </w:r>
      <w:r w:rsidR="00EC3534">
        <w:rPr>
          <w:lang w:val="en-US"/>
        </w:rPr>
        <w:t>As discussed in the previous section, t</w:t>
      </w:r>
      <w:r w:rsidR="00F44831">
        <w:rPr>
          <w:lang w:val="en-US"/>
        </w:rPr>
        <w:t xml:space="preserve">here is no notion of </w:t>
      </w:r>
      <w:r w:rsidR="00D10BBC">
        <w:rPr>
          <w:lang w:val="en-US"/>
        </w:rPr>
        <w:t>LBT/</w:t>
      </w:r>
      <w:r w:rsidR="00F44831">
        <w:rPr>
          <w:lang w:val="en-US"/>
        </w:rPr>
        <w:t xml:space="preserve">sensing related “beams” in the current 37.213 specification, </w:t>
      </w:r>
      <w:r w:rsidR="00D10BBC">
        <w:rPr>
          <w:lang w:val="en-US"/>
        </w:rPr>
        <w:t>nor have we agreed on how to specify directional LBT for a single beam case in RAN1. H</w:t>
      </w:r>
      <w:r w:rsidR="00F44831">
        <w:rPr>
          <w:lang w:val="en-US"/>
        </w:rPr>
        <w:t>owever, we</w:t>
      </w:r>
      <w:r w:rsidR="00D10BBC">
        <w:rPr>
          <w:lang w:val="en-US"/>
        </w:rPr>
        <w:t xml:space="preserve"> have</w:t>
      </w:r>
      <w:r w:rsidR="00F44831">
        <w:rPr>
          <w:lang w:val="en-US"/>
        </w:rPr>
        <w:t xml:space="preserve"> already agreed to </w:t>
      </w:r>
      <w:r w:rsidR="009F71DA">
        <w:rPr>
          <w:lang w:val="en-US"/>
        </w:rPr>
        <w:t xml:space="preserve">consider </w:t>
      </w:r>
      <w:r w:rsidR="00F44831">
        <w:rPr>
          <w:lang w:val="en-US"/>
        </w:rPr>
        <w:t>perform</w:t>
      </w:r>
      <w:r w:rsidR="009F71DA">
        <w:rPr>
          <w:lang w:val="en-US"/>
        </w:rPr>
        <w:t>ing</w:t>
      </w:r>
      <w:r w:rsidR="00F44831">
        <w:rPr>
          <w:lang w:val="en-US"/>
        </w:rPr>
        <w:t xml:space="preserve"> independent per-beam LBT (Alt 2) </w:t>
      </w:r>
      <w:r w:rsidR="00D10BBC">
        <w:rPr>
          <w:lang w:val="en-US"/>
        </w:rPr>
        <w:t xml:space="preserve">for multi-beam </w:t>
      </w:r>
      <w:r w:rsidR="00EC3534">
        <w:rPr>
          <w:lang w:val="en-US"/>
        </w:rPr>
        <w:t>COTs in</w:t>
      </w:r>
      <w:r w:rsidR="00F44831">
        <w:rPr>
          <w:lang w:val="en-US"/>
        </w:rPr>
        <w:t xml:space="preserve"> RAN1 104-e</w:t>
      </w:r>
      <w:r w:rsidR="00D10BBC">
        <w:rPr>
          <w:lang w:val="en-US"/>
        </w:rPr>
        <w:t>. Therefore, i</w:t>
      </w:r>
      <w:r w:rsidR="00F44831">
        <w:rPr>
          <w:lang w:val="en-US"/>
        </w:rPr>
        <w:t xml:space="preserve">n our opinion, we cannot make </w:t>
      </w:r>
      <w:r w:rsidR="00D10BBC">
        <w:rPr>
          <w:lang w:val="en-US"/>
        </w:rPr>
        <w:t>further</w:t>
      </w:r>
      <w:r w:rsidR="00F44831">
        <w:rPr>
          <w:lang w:val="en-US"/>
        </w:rPr>
        <w:t xml:space="preserve"> agreements on the multi-beam </w:t>
      </w:r>
      <w:r w:rsidR="00D10BBC">
        <w:rPr>
          <w:lang w:val="en-US"/>
        </w:rPr>
        <w:t>case w</w:t>
      </w:r>
      <w:r w:rsidR="00F44831">
        <w:rPr>
          <w:lang w:val="en-US"/>
        </w:rPr>
        <w:t xml:space="preserve">ithout agreeing on how to specify the single beam case. </w:t>
      </w:r>
    </w:p>
    <w:p w14:paraId="75F82654" w14:textId="2EB78F48" w:rsidR="003F2B8E" w:rsidRDefault="003F2B8E" w:rsidP="00F44831">
      <w:pPr>
        <w:pStyle w:val="Observation"/>
        <w:rPr>
          <w:lang w:val="en-US"/>
        </w:rPr>
      </w:pPr>
      <w:bookmarkStart w:id="154" w:name="_Toc87021705"/>
      <w:r>
        <w:rPr>
          <w:lang w:val="en-US"/>
        </w:rPr>
        <w:t>All alternatives agreed to be considered</w:t>
      </w:r>
      <w:r w:rsidR="004A330F">
        <w:rPr>
          <w:lang w:val="en-US"/>
        </w:rPr>
        <w:t xml:space="preserve"> </w:t>
      </w:r>
      <w:r>
        <w:rPr>
          <w:lang w:val="en-US"/>
        </w:rPr>
        <w:t>for a COT with TDM and SDM of beams, depends solely on how directional LBT for a single beam would be specified.</w:t>
      </w:r>
      <w:bookmarkEnd w:id="154"/>
      <w:r>
        <w:rPr>
          <w:lang w:val="en-US"/>
        </w:rPr>
        <w:t xml:space="preserve"> </w:t>
      </w:r>
    </w:p>
    <w:p w14:paraId="7548211D" w14:textId="2ED8FB19" w:rsidR="00F44831" w:rsidRDefault="00F44831" w:rsidP="00EC5C99">
      <w:pPr>
        <w:pStyle w:val="Proposal"/>
        <w:rPr>
          <w:lang w:val="en-US"/>
        </w:rPr>
      </w:pPr>
      <w:bookmarkStart w:id="155" w:name="_Toc87021724"/>
      <w:r>
        <w:rPr>
          <w:lang w:val="en-US"/>
        </w:rPr>
        <w:t>RAN1 needs to decide on whether and how to s</w:t>
      </w:r>
      <w:r w:rsidR="004A330F">
        <w:rPr>
          <w:lang w:val="en-US"/>
        </w:rPr>
        <w:t>pecify</w:t>
      </w:r>
      <w:r>
        <w:rPr>
          <w:lang w:val="en-US"/>
        </w:rPr>
        <w:t xml:space="preserve"> directional LBT for single </w:t>
      </w:r>
      <w:r w:rsidR="00880723">
        <w:rPr>
          <w:lang w:val="en-US"/>
        </w:rPr>
        <w:t xml:space="preserve">sensing </w:t>
      </w:r>
      <w:r>
        <w:rPr>
          <w:lang w:val="en-US"/>
        </w:rPr>
        <w:t xml:space="preserve">beam </w:t>
      </w:r>
      <w:r w:rsidR="00D10BBC">
        <w:rPr>
          <w:lang w:val="en-US"/>
        </w:rPr>
        <w:t xml:space="preserve">case </w:t>
      </w:r>
      <w:r>
        <w:rPr>
          <w:lang w:val="en-US"/>
        </w:rPr>
        <w:t>before</w:t>
      </w:r>
      <w:r w:rsidR="004A330F">
        <w:rPr>
          <w:lang w:val="en-US"/>
        </w:rPr>
        <w:t xml:space="preserve"> further</w:t>
      </w:r>
      <w:r>
        <w:rPr>
          <w:lang w:val="en-US"/>
        </w:rPr>
        <w:t xml:space="preserve"> discussing multi</w:t>
      </w:r>
      <w:r w:rsidR="00880723">
        <w:rPr>
          <w:lang w:val="en-US"/>
        </w:rPr>
        <w:t xml:space="preserve">ple sensing </w:t>
      </w:r>
      <w:r>
        <w:rPr>
          <w:lang w:val="en-US"/>
        </w:rPr>
        <w:t>beam</w:t>
      </w:r>
      <w:r w:rsidR="00880723">
        <w:rPr>
          <w:lang w:val="en-US"/>
        </w:rPr>
        <w:t>s</w:t>
      </w:r>
      <w:r>
        <w:rPr>
          <w:lang w:val="en-US"/>
        </w:rPr>
        <w:t>.</w:t>
      </w:r>
      <w:bookmarkEnd w:id="155"/>
    </w:p>
    <w:p w14:paraId="18A6EDD2" w14:textId="2E51C97A" w:rsidR="00772ACF" w:rsidRPr="00772ACF" w:rsidRDefault="009A66BE" w:rsidP="00E52912">
      <w:pPr>
        <w:pStyle w:val="Heading2"/>
        <w:rPr>
          <w:lang w:val="en-US"/>
        </w:rPr>
      </w:pPr>
      <w:bookmarkStart w:id="156" w:name="_Toc71556342"/>
      <w:bookmarkStart w:id="157" w:name="_Toc71556663"/>
      <w:bookmarkStart w:id="158" w:name="_Toc71556980"/>
      <w:bookmarkStart w:id="159" w:name="_Toc31715078"/>
      <w:bookmarkStart w:id="160" w:name="_Toc87016284"/>
      <w:bookmarkEnd w:id="156"/>
      <w:bookmarkEnd w:id="157"/>
      <w:bookmarkEnd w:id="158"/>
      <w:bookmarkEnd w:id="159"/>
      <w:r>
        <w:rPr>
          <w:lang w:val="en-US"/>
        </w:rPr>
        <w:t>3.2</w:t>
      </w:r>
      <w:r>
        <w:rPr>
          <w:lang w:val="en-US"/>
        </w:rPr>
        <w:tab/>
      </w:r>
      <w:r w:rsidR="00772ACF" w:rsidRPr="00772ACF">
        <w:rPr>
          <w:lang w:val="en-US"/>
        </w:rPr>
        <w:t>Receiver assisted channel access and interference management</w:t>
      </w:r>
      <w:bookmarkEnd w:id="160"/>
    </w:p>
    <w:p w14:paraId="4EC323A3" w14:textId="1693E3C2" w:rsidR="00BD5C71" w:rsidRDefault="00BD5C71" w:rsidP="00BD5C71">
      <w:pPr>
        <w:rPr>
          <w:rFonts w:eastAsia="MS Mincho"/>
          <w:lang w:val="en-US"/>
        </w:rPr>
      </w:pPr>
      <w:bookmarkStart w:id="161" w:name="_Toc71556296"/>
      <w:bookmarkStart w:id="162" w:name="_Toc71556620"/>
      <w:bookmarkStart w:id="163" w:name="_Toc71556946"/>
      <w:bookmarkStart w:id="164" w:name="_Toc71624198"/>
      <w:bookmarkStart w:id="165" w:name="_Toc71624285"/>
      <w:bookmarkStart w:id="166" w:name="_Toc71624319"/>
      <w:bookmarkStart w:id="167" w:name="_Toc71624352"/>
      <w:bookmarkStart w:id="168" w:name="_Toc71630279"/>
      <w:bookmarkStart w:id="169" w:name="_Toc67541984"/>
      <w:bookmarkStart w:id="170" w:name="_Toc67596451"/>
      <w:bookmarkStart w:id="171" w:name="_Toc67928122"/>
      <w:bookmarkStart w:id="172" w:name="_Toc67986594"/>
      <w:bookmarkStart w:id="173" w:name="_Toc68076689"/>
      <w:bookmarkStart w:id="174" w:name="_Toc68077224"/>
      <w:bookmarkStart w:id="175" w:name="_Toc68184142"/>
      <w:bookmarkStart w:id="176" w:name="_Toc68202274"/>
      <w:bookmarkStart w:id="177" w:name="_Toc68202457"/>
      <w:bookmarkStart w:id="178" w:name="_Toc61520121"/>
      <w:bookmarkStart w:id="179" w:name="_Toc61520122"/>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rPr>
          <w:rFonts w:eastAsia="MS Mincho"/>
          <w:lang w:val="en-US"/>
        </w:rPr>
        <w:t xml:space="preserve">For receiver assisted channel access and interference management, 5 different schemes (i.e. Scheme 1, Scheme 2-1, Scheme 2-2, Scheme 3 and Scheme 4) were intensively discussed in RAN1#106bis-e. The result of the discussion was summarized in the following summary </w:t>
      </w:r>
      <w:r w:rsidR="008A211C">
        <w:rPr>
          <w:rFonts w:eastAsia="MS Mincho"/>
          <w:lang w:val="en-US"/>
        </w:rPr>
        <w:fldChar w:fldCharType="begin"/>
      </w:r>
      <w:r w:rsidR="008A211C">
        <w:rPr>
          <w:rFonts w:eastAsia="MS Mincho"/>
          <w:lang w:val="en-US"/>
        </w:rPr>
        <w:instrText xml:space="preserve"> REF _Ref86828715 \r \h </w:instrText>
      </w:r>
      <w:r w:rsidR="008A211C">
        <w:rPr>
          <w:rFonts w:eastAsia="MS Mincho"/>
          <w:lang w:val="en-US"/>
        </w:rPr>
      </w:r>
      <w:r w:rsidR="008A211C">
        <w:rPr>
          <w:rFonts w:eastAsia="MS Mincho"/>
          <w:lang w:val="en-US"/>
        </w:rPr>
        <w:fldChar w:fldCharType="separate"/>
      </w:r>
      <w:r w:rsidR="008A211C">
        <w:rPr>
          <w:rFonts w:eastAsia="MS Mincho"/>
          <w:lang w:val="en-US"/>
        </w:rPr>
        <w:t>[23]</w:t>
      </w:r>
      <w:r w:rsidR="008A211C">
        <w:rPr>
          <w:rFonts w:eastAsia="MS Mincho"/>
          <w:lang w:val="en-US"/>
        </w:rPr>
        <w:fldChar w:fldCharType="end"/>
      </w:r>
      <w:r>
        <w:rPr>
          <w:rFonts w:eastAsia="MS Mincho"/>
          <w:lang w:val="en-US"/>
        </w:rPr>
        <w:t>:</w:t>
      </w:r>
    </w:p>
    <w:tbl>
      <w:tblPr>
        <w:tblStyle w:val="TableGrid"/>
        <w:tblW w:w="0" w:type="auto"/>
        <w:tblLook w:val="04A0" w:firstRow="1" w:lastRow="0" w:firstColumn="1" w:lastColumn="0" w:noHBand="0" w:noVBand="1"/>
      </w:tblPr>
      <w:tblGrid>
        <w:gridCol w:w="9629"/>
      </w:tblGrid>
      <w:tr w:rsidR="00BD5C71" w14:paraId="69169A3E" w14:textId="77777777" w:rsidTr="00D225C3">
        <w:tc>
          <w:tcPr>
            <w:tcW w:w="9629" w:type="dxa"/>
          </w:tcPr>
          <w:p w14:paraId="2F3AF1FE" w14:textId="77777777" w:rsidR="00BD5C71" w:rsidRPr="00CA53B3" w:rsidRDefault="00BD5C71" w:rsidP="00D225C3">
            <w:pPr>
              <w:widowControl w:val="0"/>
              <w:kinsoku w:val="0"/>
              <w:spacing w:after="60" w:line="259" w:lineRule="auto"/>
              <w:outlineLvl w:val="4"/>
              <w:rPr>
                <w:rFonts w:ascii="Times New Roman" w:eastAsia="Batang" w:hAnsi="Times New Roman" w:cs="Times New Roman"/>
                <w:snapToGrid w:val="0"/>
                <w:kern w:val="2"/>
                <w:szCs w:val="22"/>
                <w:lang w:eastAsia="en-US"/>
              </w:rPr>
            </w:pPr>
            <w:r w:rsidRPr="00CA53B3">
              <w:rPr>
                <w:rFonts w:ascii="Times New Roman" w:eastAsia="Batang" w:hAnsi="Times New Roman" w:cs="Times New Roman"/>
                <w:kern w:val="2"/>
                <w:szCs w:val="22"/>
                <w:lang w:eastAsia="en-US"/>
              </w:rPr>
              <w:t>Summary: 2.6.2-7</w:t>
            </w:r>
          </w:p>
          <w:p w14:paraId="03626595" w14:textId="77777777" w:rsidR="00BD5C71" w:rsidRPr="00CA53B3" w:rsidRDefault="00BD5C71" w:rsidP="00D225C3">
            <w:pPr>
              <w:widowControl w:val="0"/>
              <w:kinsoku w:val="0"/>
              <w:spacing w:after="60" w:line="259" w:lineRule="auto"/>
              <w:rPr>
                <w:rFonts w:ascii="Times New Roman" w:eastAsia="Batang" w:hAnsi="Times New Roman" w:cs="Times New Roman"/>
                <w:snapToGrid w:val="0"/>
                <w:kern w:val="2"/>
                <w:szCs w:val="22"/>
                <w:lang w:eastAsia="en-US"/>
              </w:rPr>
            </w:pPr>
            <w:r w:rsidRPr="00CA53B3">
              <w:rPr>
                <w:rFonts w:ascii="Times New Roman" w:eastAsia="Batang" w:hAnsi="Times New Roman" w:cs="Times New Roman"/>
                <w:snapToGrid w:val="0"/>
                <w:kern w:val="2"/>
                <w:szCs w:val="22"/>
                <w:lang w:eastAsia="en-US"/>
              </w:rPr>
              <w:t>For the topics discussed in 2.6.2, here is a summary</w:t>
            </w:r>
          </w:p>
          <w:p w14:paraId="70DFC377" w14:textId="77777777" w:rsidR="00BD5C71" w:rsidRPr="00CA53B3" w:rsidRDefault="00BD5C71" w:rsidP="00D225C3">
            <w:pPr>
              <w:widowControl w:val="0"/>
              <w:numPr>
                <w:ilvl w:val="0"/>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eastAsia="Gulim" w:hAnsi="Times New Roman" w:cs="Times New Roman"/>
                <w:snapToGrid w:val="0"/>
                <w:szCs w:val="22"/>
                <w:lang w:eastAsia="en-US"/>
              </w:rPr>
              <w:t>For scheme 1, the latest discussion in sin 2.6.2-6. There is majority to support introducing L1-RSSI feature, but there are 6 companies objecting (</w:t>
            </w:r>
            <w:r w:rsidRPr="00CA53B3">
              <w:rPr>
                <w:rFonts w:ascii="Times New Roman" w:hAnsi="Times New Roman" w:cs="Times New Roman"/>
                <w:snapToGrid w:val="0"/>
                <w:szCs w:val="22"/>
                <w:lang w:eastAsia="ko-KR"/>
              </w:rPr>
              <w:t>ZTE, vivo, LGE, Samsung, Huawei/</w:t>
            </w:r>
            <w:proofErr w:type="spellStart"/>
            <w:r w:rsidRPr="00CA53B3">
              <w:rPr>
                <w:rFonts w:ascii="Times New Roman" w:hAnsi="Times New Roman" w:cs="Times New Roman"/>
                <w:snapToGrid w:val="0"/>
                <w:szCs w:val="22"/>
                <w:lang w:eastAsia="ko-KR"/>
              </w:rPr>
              <w:t>HiSilicon</w:t>
            </w:r>
            <w:proofErr w:type="spellEnd"/>
            <w:r w:rsidRPr="00CA53B3">
              <w:rPr>
                <w:rFonts w:ascii="Times New Roman" w:hAnsi="Times New Roman" w:cs="Times New Roman"/>
                <w:snapToGrid w:val="0"/>
                <w:szCs w:val="22"/>
                <w:lang w:eastAsia="ko-KR"/>
              </w:rPr>
              <w:t>, Oppo)</w:t>
            </w:r>
          </w:p>
          <w:p w14:paraId="535AB13A" w14:textId="77777777" w:rsidR="00BD5C71" w:rsidRPr="00CA53B3" w:rsidRDefault="00BD5C71" w:rsidP="00D225C3">
            <w:pPr>
              <w:widowControl w:val="0"/>
              <w:numPr>
                <w:ilvl w:val="0"/>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 xml:space="preserve">For Scheme 2-1, </w:t>
            </w:r>
            <w:proofErr w:type="spellStart"/>
            <w:r w:rsidRPr="00CA53B3">
              <w:rPr>
                <w:rFonts w:ascii="Times New Roman" w:hAnsi="Times New Roman" w:cs="Times New Roman"/>
                <w:snapToGrid w:val="0"/>
                <w:szCs w:val="22"/>
                <w:lang w:eastAsia="ko-KR"/>
              </w:rPr>
              <w:t>gNB</w:t>
            </w:r>
            <w:proofErr w:type="spellEnd"/>
            <w:r w:rsidRPr="00CA53B3">
              <w:rPr>
                <w:rFonts w:ascii="Times New Roman" w:hAnsi="Times New Roman" w:cs="Times New Roman"/>
                <w:snapToGrid w:val="0"/>
                <w:szCs w:val="22"/>
                <w:lang w:eastAsia="ko-KR"/>
              </w:rPr>
              <w:t xml:space="preserve"> triggers the UE to transmit PUCCH/SRS with CCA/</w:t>
            </w:r>
            <w:proofErr w:type="spellStart"/>
            <w:r w:rsidRPr="00CA53B3">
              <w:rPr>
                <w:rFonts w:ascii="Times New Roman" w:hAnsi="Times New Roman" w:cs="Times New Roman"/>
                <w:snapToGrid w:val="0"/>
                <w:szCs w:val="22"/>
                <w:lang w:eastAsia="ko-KR"/>
              </w:rPr>
              <w:t>eCCA</w:t>
            </w:r>
            <w:proofErr w:type="spellEnd"/>
            <w:r w:rsidRPr="00CA53B3">
              <w:rPr>
                <w:rFonts w:ascii="Times New Roman" w:hAnsi="Times New Roman" w:cs="Times New Roman"/>
                <w:snapToGrid w:val="0"/>
                <w:szCs w:val="22"/>
                <w:lang w:eastAsia="ko-KR"/>
              </w:rPr>
              <w:t xml:space="preserve"> as RX assistance, we don’t have consensus to support</w:t>
            </w:r>
          </w:p>
          <w:p w14:paraId="594DE7CB" w14:textId="77777777" w:rsidR="00BD5C71" w:rsidRPr="00CA53B3" w:rsidRDefault="00BD5C71" w:rsidP="00D225C3">
            <w:pPr>
              <w:widowControl w:val="0"/>
              <w:numPr>
                <w:ilvl w:val="1"/>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We don’t have consensus to support single DCI trigger PUCCH/SRS with CCA/</w:t>
            </w:r>
            <w:proofErr w:type="spellStart"/>
            <w:r w:rsidRPr="00CA53B3">
              <w:rPr>
                <w:rFonts w:ascii="Times New Roman" w:hAnsi="Times New Roman" w:cs="Times New Roman"/>
                <w:snapToGrid w:val="0"/>
                <w:szCs w:val="22"/>
                <w:lang w:eastAsia="ko-KR"/>
              </w:rPr>
              <w:t>eCCA</w:t>
            </w:r>
            <w:proofErr w:type="spellEnd"/>
            <w:r w:rsidRPr="00CA53B3">
              <w:rPr>
                <w:rFonts w:ascii="Times New Roman" w:hAnsi="Times New Roman" w:cs="Times New Roman"/>
                <w:snapToGrid w:val="0"/>
                <w:szCs w:val="22"/>
                <w:lang w:eastAsia="ko-KR"/>
              </w:rPr>
              <w:t xml:space="preserve"> and PDSCH after the PUCCH/SRS transmission</w:t>
            </w:r>
          </w:p>
          <w:p w14:paraId="1CC23BE7" w14:textId="77777777" w:rsidR="00BD5C71" w:rsidRPr="00CA53B3" w:rsidRDefault="00BD5C71" w:rsidP="00D225C3">
            <w:pPr>
              <w:widowControl w:val="0"/>
              <w:numPr>
                <w:ilvl w:val="1"/>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We don’t have consensus to support introducing DCI to trigger PUCCH/SRS with CCA/</w:t>
            </w:r>
            <w:proofErr w:type="spellStart"/>
            <w:r w:rsidRPr="00CA53B3">
              <w:rPr>
                <w:rFonts w:ascii="Times New Roman" w:hAnsi="Times New Roman" w:cs="Times New Roman"/>
                <w:snapToGrid w:val="0"/>
                <w:szCs w:val="22"/>
                <w:lang w:eastAsia="ko-KR"/>
              </w:rPr>
              <w:t>eCCA</w:t>
            </w:r>
            <w:proofErr w:type="spellEnd"/>
            <w:r w:rsidRPr="00CA53B3">
              <w:rPr>
                <w:rFonts w:ascii="Times New Roman" w:hAnsi="Times New Roman" w:cs="Times New Roman"/>
                <w:snapToGrid w:val="0"/>
                <w:szCs w:val="22"/>
                <w:lang w:eastAsia="ko-KR"/>
              </w:rPr>
              <w:t xml:space="preserve"> without PDSCH as well</w:t>
            </w:r>
          </w:p>
          <w:p w14:paraId="6280C8A2" w14:textId="77777777" w:rsidR="00BD5C71" w:rsidRPr="00CA53B3" w:rsidRDefault="00BD5C71" w:rsidP="00D225C3">
            <w:pPr>
              <w:widowControl w:val="0"/>
              <w:numPr>
                <w:ilvl w:val="0"/>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lastRenderedPageBreak/>
              <w:t>For Scheme 2-2 (</w:t>
            </w:r>
            <w:proofErr w:type="spellStart"/>
            <w:r w:rsidRPr="00CA53B3">
              <w:rPr>
                <w:rFonts w:ascii="Times New Roman" w:hAnsi="Times New Roman" w:cs="Times New Roman"/>
                <w:snapToGrid w:val="0"/>
                <w:szCs w:val="22"/>
                <w:lang w:eastAsia="ko-KR"/>
              </w:rPr>
              <w:t>gNB</w:t>
            </w:r>
            <w:proofErr w:type="spellEnd"/>
            <w:r w:rsidRPr="00CA53B3">
              <w:rPr>
                <w:rFonts w:ascii="Times New Roman" w:hAnsi="Times New Roman" w:cs="Times New Roman"/>
                <w:snapToGrid w:val="0"/>
                <w:szCs w:val="22"/>
                <w:lang w:eastAsia="ko-KR"/>
              </w:rPr>
              <w:t xml:space="preserve"> triggered PUSCH based RX assistance), we don’t have consensus to introduce in the spec the restriction that the </w:t>
            </w:r>
            <w:proofErr w:type="spellStart"/>
            <w:r w:rsidRPr="00CA53B3">
              <w:rPr>
                <w:rFonts w:ascii="Times New Roman" w:hAnsi="Times New Roman" w:cs="Times New Roman"/>
                <w:snapToGrid w:val="0"/>
                <w:szCs w:val="22"/>
                <w:lang w:eastAsia="ko-KR"/>
              </w:rPr>
              <w:t>gNB</w:t>
            </w:r>
            <w:proofErr w:type="spellEnd"/>
            <w:r w:rsidRPr="00CA53B3">
              <w:rPr>
                <w:rFonts w:ascii="Times New Roman" w:hAnsi="Times New Roman" w:cs="Times New Roman"/>
                <w:snapToGrid w:val="0"/>
                <w:szCs w:val="22"/>
                <w:lang w:eastAsia="ko-KR"/>
              </w:rPr>
              <w:t xml:space="preserve"> should abandon the DL transmission if PUSCH is not detected</w:t>
            </w:r>
          </w:p>
          <w:p w14:paraId="019DE624" w14:textId="77777777" w:rsidR="00BD5C71" w:rsidRPr="00CA53B3" w:rsidRDefault="00BD5C71" w:rsidP="00D225C3">
            <w:pPr>
              <w:widowControl w:val="0"/>
              <w:numPr>
                <w:ilvl w:val="1"/>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 xml:space="preserve">On the other hand, </w:t>
            </w:r>
            <w:proofErr w:type="spellStart"/>
            <w:r w:rsidRPr="00CA53B3">
              <w:rPr>
                <w:rFonts w:ascii="Times New Roman" w:hAnsi="Times New Roman" w:cs="Times New Roman"/>
                <w:snapToGrid w:val="0"/>
                <w:szCs w:val="22"/>
                <w:lang w:eastAsia="ko-KR"/>
              </w:rPr>
              <w:t>gNB</w:t>
            </w:r>
            <w:proofErr w:type="spellEnd"/>
            <w:r w:rsidRPr="00CA53B3">
              <w:rPr>
                <w:rFonts w:ascii="Times New Roman" w:hAnsi="Times New Roman" w:cs="Times New Roman"/>
                <w:snapToGrid w:val="0"/>
                <w:szCs w:val="22"/>
                <w:lang w:eastAsia="ko-KR"/>
              </w:rPr>
              <w:t xml:space="preserve"> triggers PUSCH with CCA/</w:t>
            </w:r>
            <w:proofErr w:type="spellStart"/>
            <w:r w:rsidRPr="00CA53B3">
              <w:rPr>
                <w:rFonts w:ascii="Times New Roman" w:hAnsi="Times New Roman" w:cs="Times New Roman"/>
                <w:snapToGrid w:val="0"/>
                <w:szCs w:val="22"/>
                <w:lang w:eastAsia="ko-KR"/>
              </w:rPr>
              <w:t>eCCA</w:t>
            </w:r>
            <w:proofErr w:type="spellEnd"/>
            <w:r w:rsidRPr="00CA53B3">
              <w:rPr>
                <w:rFonts w:ascii="Times New Roman" w:hAnsi="Times New Roman" w:cs="Times New Roman"/>
                <w:snapToGrid w:val="0"/>
                <w:szCs w:val="22"/>
                <w:lang w:eastAsia="ko-KR"/>
              </w:rPr>
              <w:t xml:space="preserve"> is already supported in the spec</w:t>
            </w:r>
          </w:p>
          <w:p w14:paraId="2192AD26" w14:textId="77777777" w:rsidR="00BD5C71" w:rsidRPr="00CA53B3" w:rsidRDefault="00BD5C71" w:rsidP="00D225C3">
            <w:pPr>
              <w:widowControl w:val="0"/>
              <w:numPr>
                <w:ilvl w:val="0"/>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 xml:space="preserve">For Scheme 3 (new RTS/CTS type </w:t>
            </w:r>
            <w:proofErr w:type="spellStart"/>
            <w:r w:rsidRPr="00CA53B3">
              <w:rPr>
                <w:rFonts w:ascii="Times New Roman" w:hAnsi="Times New Roman" w:cs="Times New Roman"/>
                <w:snapToGrid w:val="0"/>
                <w:szCs w:val="22"/>
                <w:lang w:eastAsia="ko-KR"/>
              </w:rPr>
              <w:t>signaling</w:t>
            </w:r>
            <w:proofErr w:type="spellEnd"/>
            <w:r w:rsidRPr="00CA53B3">
              <w:rPr>
                <w:rFonts w:ascii="Times New Roman" w:hAnsi="Times New Roman" w:cs="Times New Roman"/>
                <w:snapToGrid w:val="0"/>
                <w:szCs w:val="22"/>
                <w:lang w:eastAsia="ko-KR"/>
              </w:rPr>
              <w:t xml:space="preserve"> based RX assistance), there is consensus we don’t support</w:t>
            </w:r>
          </w:p>
          <w:p w14:paraId="13095BE2" w14:textId="77777777" w:rsidR="00BD5C71" w:rsidRPr="00CA53B3" w:rsidRDefault="00BD5C71" w:rsidP="00D225C3">
            <w:pPr>
              <w:widowControl w:val="0"/>
              <w:numPr>
                <w:ilvl w:val="0"/>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For Scheme 4 (enhancements to L3-RSSI), we have majority to support, but there are objections from TCL</w:t>
            </w:r>
          </w:p>
        </w:tc>
      </w:tr>
    </w:tbl>
    <w:p w14:paraId="23283A5E" w14:textId="77777777" w:rsidR="00BD5C71" w:rsidRDefault="00BD5C71" w:rsidP="00BD5C71">
      <w:pPr>
        <w:rPr>
          <w:rFonts w:eastAsia="MS Mincho"/>
          <w:lang w:val="en-US"/>
        </w:rPr>
      </w:pPr>
    </w:p>
    <w:p w14:paraId="5953F147" w14:textId="77777777" w:rsidR="00BD5C71" w:rsidRDefault="00BD5C71" w:rsidP="00BD5C71">
      <w:pPr>
        <w:rPr>
          <w:rFonts w:eastAsia="MS Mincho"/>
          <w:lang w:val="en-US"/>
        </w:rPr>
      </w:pPr>
      <w:r>
        <w:rPr>
          <w:rFonts w:eastAsia="MS Mincho"/>
          <w:lang w:val="en-US"/>
        </w:rPr>
        <w:t>The summary suggests that Scheme 2-1 and Scheme 3 should be precluded due to lack of consensus to support the schemes. Therefore in this section we mainly focus our discussion on Scheme 1, Scheme 2-2 and Scheme 4. The discussion in this section is organized in descending order based on our preference.</w:t>
      </w:r>
    </w:p>
    <w:p w14:paraId="045C156D" w14:textId="77777777" w:rsidR="00BD5C71" w:rsidRDefault="00BD5C71" w:rsidP="00BD5C71">
      <w:pPr>
        <w:pStyle w:val="Proposal"/>
        <w:rPr>
          <w:rFonts w:eastAsia="MS Mincho"/>
          <w:lang w:val="en-US"/>
        </w:rPr>
      </w:pPr>
      <w:bookmarkStart w:id="180" w:name="_Hlk86135301"/>
      <w:bookmarkStart w:id="181" w:name="_Toc87021725"/>
      <w:r>
        <w:t>Do not continue to discuss Scheme 2-1 and Scheme 3 for receiver assisted channel access.</w:t>
      </w:r>
      <w:bookmarkEnd w:id="181"/>
    </w:p>
    <w:bookmarkEnd w:id="180"/>
    <w:p w14:paraId="5BAEA7E6" w14:textId="77777777" w:rsidR="00BD5C71" w:rsidRPr="00772ACF" w:rsidRDefault="00BD5C71" w:rsidP="00BD5C71">
      <w:pPr>
        <w:rPr>
          <w:rFonts w:eastAsia="MS Mincho"/>
          <w:lang w:val="en-US"/>
        </w:rPr>
      </w:pPr>
    </w:p>
    <w:p w14:paraId="566C1053" w14:textId="77777777" w:rsidR="00BD5C71" w:rsidRDefault="00BD5C71" w:rsidP="00BD5C71">
      <w:pPr>
        <w:pStyle w:val="Heading3"/>
        <w:rPr>
          <w:rFonts w:eastAsia="MS Mincho"/>
          <w:lang w:val="en-US"/>
        </w:rPr>
      </w:pPr>
      <w:bookmarkStart w:id="182" w:name="_Toc87016285"/>
      <w:r>
        <w:rPr>
          <w:rFonts w:eastAsia="MS Mincho"/>
          <w:lang w:val="en-US"/>
        </w:rPr>
        <w:t>3.2.1</w:t>
      </w:r>
      <w:r>
        <w:rPr>
          <w:rFonts w:eastAsia="MS Mincho"/>
          <w:lang w:val="en-US"/>
        </w:rPr>
        <w:tab/>
        <w:t>Scheme 4: Legacy L3-RSSI with potential enhancement</w:t>
      </w:r>
      <w:bookmarkEnd w:id="182"/>
    </w:p>
    <w:p w14:paraId="0ABB1DF7" w14:textId="25E6F85E" w:rsidR="00BD5C71" w:rsidRDefault="00BD5C71" w:rsidP="00BD5C71">
      <w:pPr>
        <w:pStyle w:val="BodyText"/>
      </w:pPr>
      <w:r w:rsidRPr="00004A66">
        <w:t xml:space="preserve">RSSI and Channel Occupancy </w:t>
      </w:r>
      <w:r>
        <w:t xml:space="preserve">(CO) </w:t>
      </w:r>
      <w:r w:rsidRPr="00004A66">
        <w:t xml:space="preserve">measurement </w:t>
      </w:r>
      <w:r>
        <w:t xml:space="preserve">was </w:t>
      </w:r>
      <w:r w:rsidRPr="00004A66">
        <w:t>introduced in Rel-16 for NR-U</w:t>
      </w:r>
      <w:r>
        <w:t xml:space="preserve">. </w:t>
      </w:r>
      <w:r w:rsidRPr="008F68C5">
        <w:t>RSSI and channel occupancy measurements are performed within RMTC which is configured for the UE via RRC</w:t>
      </w:r>
      <w:r>
        <w:t xml:space="preserve">, measured as </w:t>
      </w:r>
      <w:r w:rsidRPr="00004A66">
        <w:t xml:space="preserve">the linear average of the total received </w:t>
      </w:r>
      <w:r>
        <w:t xml:space="preserve">observed per configured duration and channel bandwidth. </w:t>
      </w:r>
      <w:r w:rsidRPr="00004A66">
        <w:t>Higher layers</w:t>
      </w:r>
      <w:r>
        <w:t xml:space="preserve"> </w:t>
      </w:r>
      <w:r w:rsidRPr="00004A66">
        <w:t xml:space="preserve">configure the </w:t>
      </w:r>
      <w:r>
        <w:t>centre frequency (</w:t>
      </w:r>
      <w:proofErr w:type="spellStart"/>
      <w:r w:rsidR="0055303E" w:rsidRPr="00D911D4">
        <w:rPr>
          <w:i/>
          <w:iCs/>
        </w:rPr>
        <w:t>rmtc</w:t>
      </w:r>
      <w:proofErr w:type="spellEnd"/>
      <w:r w:rsidR="0055303E" w:rsidRPr="00D911D4">
        <w:rPr>
          <w:i/>
          <w:iCs/>
        </w:rPr>
        <w:t>-Frequency</w:t>
      </w:r>
      <w:r>
        <w:t>)</w:t>
      </w:r>
      <w:r w:rsidRPr="00004A66">
        <w:t>, the reference numerology and the measurement duration</w:t>
      </w:r>
      <w:r w:rsidR="00EF67AB">
        <w:t xml:space="preserve"> </w:t>
      </w:r>
      <w:r w:rsidR="00C93749">
        <w:t>(</w:t>
      </w:r>
      <w:r w:rsidRPr="00004A66">
        <w:t>i.e., which OFDM symbol(s) should be measured by the UE</w:t>
      </w:r>
      <w:r w:rsidR="00C93749">
        <w:t>)</w:t>
      </w:r>
      <w:r>
        <w:t>. The measurement channel bandwidth is specified in TS 37.213</w:t>
      </w:r>
      <w:r w:rsidRPr="00004A66">
        <w:t>.</w:t>
      </w:r>
      <w:r>
        <w:t xml:space="preserve"> The ASN.1 code below shows the RSSI and CO measurement configuration defined in TS 38.331 (V16.4.1).</w:t>
      </w:r>
    </w:p>
    <w:p w14:paraId="47795017"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Times New Roman"/>
          <w:noProof/>
          <w:sz w:val="14"/>
          <w:lang w:eastAsia="en-GB"/>
        </w:rPr>
      </w:pPr>
      <w:r w:rsidRPr="00732AD6">
        <w:rPr>
          <w:rFonts w:ascii="Courier New" w:hAnsi="Courier New" w:cs="Courier New"/>
          <w:noProof/>
          <w:sz w:val="14"/>
          <w:lang w:eastAsia="en-GB"/>
        </w:rPr>
        <w:t xml:space="preserve">RMTC-Config-r16 ::=                 </w:t>
      </w:r>
      <w:r w:rsidRPr="00732AD6">
        <w:rPr>
          <w:rFonts w:ascii="Courier New" w:hAnsi="Courier New" w:cs="Courier New"/>
          <w:noProof/>
          <w:color w:val="993366"/>
          <w:sz w:val="14"/>
          <w:lang w:eastAsia="en-GB"/>
        </w:rPr>
        <w:t>SEQUENCE</w:t>
      </w:r>
      <w:r w:rsidRPr="00732AD6">
        <w:rPr>
          <w:rFonts w:ascii="Courier New" w:hAnsi="Courier New" w:cs="Courier New"/>
          <w:noProof/>
          <w:sz w:val="14"/>
          <w:lang w:eastAsia="en-GB"/>
        </w:rPr>
        <w:t xml:space="preserve"> {</w:t>
      </w:r>
    </w:p>
    <w:p w14:paraId="14026783"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rmtc-Periodicity-r16                </w:t>
      </w:r>
      <w:r w:rsidRPr="00732AD6">
        <w:rPr>
          <w:rFonts w:ascii="Courier New" w:hAnsi="Courier New" w:cs="Courier New"/>
          <w:noProof/>
          <w:color w:val="993366"/>
          <w:sz w:val="14"/>
          <w:lang w:eastAsia="en-GB"/>
        </w:rPr>
        <w:t>ENUMERATED</w:t>
      </w:r>
      <w:r w:rsidRPr="00732AD6">
        <w:rPr>
          <w:rFonts w:ascii="Courier New" w:hAnsi="Courier New" w:cs="Courier New"/>
          <w:noProof/>
          <w:sz w:val="14"/>
          <w:lang w:eastAsia="en-GB"/>
        </w:rPr>
        <w:t xml:space="preserve"> {ms40, ms80, ms160, ms320, ms640},</w:t>
      </w:r>
    </w:p>
    <w:p w14:paraId="3B49C84F"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color w:val="808080"/>
          <w:sz w:val="14"/>
          <w:lang w:eastAsia="en-GB"/>
        </w:rPr>
      </w:pPr>
      <w:r w:rsidRPr="00732AD6">
        <w:rPr>
          <w:rFonts w:ascii="Courier New" w:hAnsi="Courier New" w:cs="Courier New"/>
          <w:noProof/>
          <w:sz w:val="14"/>
          <w:lang w:eastAsia="en-GB"/>
        </w:rPr>
        <w:t xml:space="preserve">    rmtc-SubframeOffset-r16             </w:t>
      </w:r>
      <w:r w:rsidRPr="00732AD6">
        <w:rPr>
          <w:rFonts w:ascii="Courier New" w:hAnsi="Courier New" w:cs="Courier New"/>
          <w:noProof/>
          <w:color w:val="993366"/>
          <w:sz w:val="14"/>
          <w:lang w:eastAsia="en-GB"/>
        </w:rPr>
        <w:t>INTEGER</w:t>
      </w:r>
      <w:r w:rsidRPr="00732AD6">
        <w:rPr>
          <w:rFonts w:ascii="Courier New" w:hAnsi="Courier New" w:cs="Courier New"/>
          <w:noProof/>
          <w:sz w:val="14"/>
          <w:lang w:eastAsia="en-GB"/>
        </w:rPr>
        <w:t xml:space="preserve">(0..639)                                                 </w:t>
      </w:r>
      <w:r w:rsidRPr="00732AD6">
        <w:rPr>
          <w:rFonts w:ascii="Courier New" w:hAnsi="Courier New" w:cs="Courier New"/>
          <w:noProof/>
          <w:color w:val="993366"/>
          <w:sz w:val="14"/>
          <w:lang w:eastAsia="en-GB"/>
        </w:rPr>
        <w:t>OPTIONAL</w:t>
      </w:r>
      <w:r w:rsidRPr="00732AD6">
        <w:rPr>
          <w:rFonts w:ascii="Courier New" w:hAnsi="Courier New" w:cs="Courier New"/>
          <w:noProof/>
          <w:sz w:val="14"/>
          <w:lang w:eastAsia="en-GB"/>
        </w:rPr>
        <w:t xml:space="preserve">,   </w:t>
      </w:r>
      <w:r w:rsidRPr="00732AD6">
        <w:rPr>
          <w:rFonts w:ascii="Courier New" w:hAnsi="Courier New" w:cs="Courier New"/>
          <w:noProof/>
          <w:color w:val="808080"/>
          <w:sz w:val="14"/>
          <w:lang w:eastAsia="en-GB"/>
        </w:rPr>
        <w:t>-- Need M</w:t>
      </w:r>
    </w:p>
    <w:p w14:paraId="18964FA0"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measDurationSymbols-r16             </w:t>
      </w:r>
      <w:r w:rsidRPr="00732AD6">
        <w:rPr>
          <w:rFonts w:ascii="Courier New" w:hAnsi="Courier New" w:cs="Courier New"/>
          <w:noProof/>
          <w:color w:val="993366"/>
          <w:sz w:val="14"/>
          <w:lang w:eastAsia="en-GB"/>
        </w:rPr>
        <w:t>ENUMERATED</w:t>
      </w:r>
      <w:r w:rsidRPr="00732AD6">
        <w:rPr>
          <w:rFonts w:ascii="Courier New" w:hAnsi="Courier New" w:cs="Courier New"/>
          <w:noProof/>
          <w:sz w:val="14"/>
          <w:lang w:eastAsia="en-GB"/>
        </w:rPr>
        <w:t xml:space="preserve"> {sym1, sym14or12, sym28or24, sym42or36, sym70or60},</w:t>
      </w:r>
    </w:p>
    <w:p w14:paraId="59796731"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rmtc-Frequency-r16                  ARFCN-ValueNR,</w:t>
      </w:r>
    </w:p>
    <w:p w14:paraId="2178BA3D"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ref-SCS-CP-r16                      </w:t>
      </w:r>
      <w:r w:rsidRPr="00732AD6">
        <w:rPr>
          <w:rFonts w:ascii="Courier New" w:hAnsi="Courier New" w:cs="Courier New"/>
          <w:noProof/>
          <w:color w:val="993366"/>
          <w:sz w:val="14"/>
          <w:lang w:eastAsia="en-GB"/>
        </w:rPr>
        <w:t>ENUMERATED</w:t>
      </w:r>
      <w:r w:rsidRPr="00732AD6">
        <w:rPr>
          <w:rFonts w:ascii="Courier New" w:hAnsi="Courier New" w:cs="Courier New"/>
          <w:noProof/>
          <w:sz w:val="14"/>
          <w:lang w:eastAsia="en-GB"/>
        </w:rPr>
        <w:t xml:space="preserve"> {kHz15, kHz30, kHz60-NCP, kHz60-ECP},</w:t>
      </w:r>
    </w:p>
    <w:p w14:paraId="2F8D7E2B"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w:t>
      </w:r>
    </w:p>
    <w:p w14:paraId="622E0073" w14:textId="77777777" w:rsidR="00BD5C71" w:rsidRPr="00732AD6" w:rsidRDefault="00BD5C71" w:rsidP="00BD5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w:t>
      </w:r>
    </w:p>
    <w:p w14:paraId="19D42AE6" w14:textId="5C3616C2" w:rsidR="00BD5C71" w:rsidRDefault="00BD5C71" w:rsidP="00BD5C71">
      <w:pPr>
        <w:pStyle w:val="BodyText"/>
      </w:pPr>
      <w:r>
        <w:rPr>
          <w:i/>
          <w:iCs/>
        </w:rPr>
        <w:t>R</w:t>
      </w:r>
      <w:r w:rsidRPr="00EB0E4C">
        <w:rPr>
          <w:i/>
          <w:iCs/>
        </w:rPr>
        <w:t>ef-SCS-CP</w:t>
      </w:r>
      <w:r>
        <w:t xml:space="preserve"> in </w:t>
      </w:r>
      <w:r w:rsidRPr="00EB0E4C">
        <w:rPr>
          <w:i/>
          <w:iCs/>
        </w:rPr>
        <w:t>RMTC-Config</w:t>
      </w:r>
      <w:r>
        <w:t xml:space="preserve"> is used to </w:t>
      </w:r>
      <w:r w:rsidRPr="00EB0E4C">
        <w:t xml:space="preserve">indicate a reference subcarrier spacing and cyclic prefix </w:t>
      </w:r>
      <w:r>
        <w:t xml:space="preserve">for </w:t>
      </w:r>
      <w:proofErr w:type="spellStart"/>
      <w:r w:rsidRPr="00F01C87">
        <w:rPr>
          <w:i/>
          <w:iCs/>
        </w:rPr>
        <w:t>measDurationSymbols</w:t>
      </w:r>
      <w:proofErr w:type="spellEnd"/>
      <w:r>
        <w:t xml:space="preserve"> in </w:t>
      </w:r>
      <w:r w:rsidRPr="00F01C87">
        <w:rPr>
          <w:i/>
          <w:iCs/>
        </w:rPr>
        <w:t>RMTC-Config</w:t>
      </w:r>
      <w:r>
        <w:rPr>
          <w:i/>
          <w:iCs/>
        </w:rPr>
        <w:t xml:space="preserve">, </w:t>
      </w:r>
      <w:r>
        <w:t>which is the n</w:t>
      </w:r>
      <w:r w:rsidRPr="00F01C87">
        <w:t>umber of consecutive symbols for which the Physical Layer reports samples of RSSI</w:t>
      </w:r>
      <w:r>
        <w:t xml:space="preserve">. It is observed that the current RSSI and CO measurement doesn’t support the SCSs for FR2 (i.e., 120 kHz) and the extended SCSs for FR 2-2 (i.e., 480 and 960 kHz). To support RSSI and CO measurement in FR 2-2, it is a natural and straightforward solution to extend </w:t>
      </w:r>
      <w:r w:rsidRPr="00972185">
        <w:rPr>
          <w:i/>
          <w:iCs/>
        </w:rPr>
        <w:t>ref-SCS-CP</w:t>
      </w:r>
      <w:r>
        <w:t xml:space="preserve"> </w:t>
      </w:r>
      <w:r w:rsidRPr="007A7107">
        <w:t xml:space="preserve">in </w:t>
      </w:r>
      <w:r w:rsidRPr="007A7107">
        <w:rPr>
          <w:i/>
          <w:iCs/>
        </w:rPr>
        <w:t>RMTC-Config</w:t>
      </w:r>
      <w:r w:rsidRPr="007A7107">
        <w:t xml:space="preserve"> </w:t>
      </w:r>
      <w:r>
        <w:t>to include</w:t>
      </w:r>
      <w:r w:rsidRPr="007A7107">
        <w:t xml:space="preserve"> 120, 480 and 960 kHz SCSs</w:t>
      </w:r>
      <w:r>
        <w:t>.</w:t>
      </w:r>
    </w:p>
    <w:p w14:paraId="7B7E7B57" w14:textId="625935A6" w:rsidR="00BD5C71" w:rsidRDefault="00BD5C71" w:rsidP="00BD5C71">
      <w:pPr>
        <w:pStyle w:val="BodyText"/>
      </w:pPr>
      <w:r w:rsidRPr="00F56DEA">
        <w:t xml:space="preserve">Furthermore, the UE configured with RSSI and CO measurement needs to know the channel bandwidth over which the RSSI measurement should be performed. For NR unlicensed operation in 5/6 GHz, a unique channel bandwidth for RSSI measurement is specified </w:t>
      </w:r>
      <w:r w:rsidR="00CB3901">
        <w:t>in</w:t>
      </w:r>
      <w:r w:rsidRPr="00F56DEA">
        <w:t xml:space="preserve"> TS 37.213 as a contiguous set of resource blocks (RBs) on which a channel access procedure is performed, which is determined by relevant regional regulation</w:t>
      </w:r>
      <w:r w:rsidR="002C5356">
        <w:t>s</w:t>
      </w:r>
      <w:r w:rsidRPr="00F56DEA">
        <w:t xml:space="preserve">. Hence explicit bandwidth configuration is not needed. However, for NR unlicensed operation in the spectrum beyond 52.6 GHz, regulatory definition of channel access bandwidth doesn’t exist. Therefore, </w:t>
      </w:r>
      <w:r>
        <w:t>there needs to be a way to inform the UE about the channel bandwidth for RSSI measurement.</w:t>
      </w:r>
    </w:p>
    <w:p w14:paraId="3E4EA4E1" w14:textId="77777777" w:rsidR="00BD5C71" w:rsidRDefault="00BD5C71" w:rsidP="00BD5C71">
      <w:pPr>
        <w:pStyle w:val="BodyText"/>
      </w:pPr>
      <w:r>
        <w:t xml:space="preserve">One possible solution for indicating RSSI measurement bandwidth to the UE is to specify the bandwidth in the relevant 3GPP specification. The measurement bandwidth can be specified as </w:t>
      </w:r>
      <w:r w:rsidRPr="002B05D7">
        <w:t>the maximum or the minimum channel bandwidth, or any of the intermediate channel bandwidths, defined by RAN4.</w:t>
      </w:r>
      <w:r>
        <w:t xml:space="preserve"> However, this solution effectively prohibits </w:t>
      </w:r>
      <w:proofErr w:type="spellStart"/>
      <w:r>
        <w:t>gNB</w:t>
      </w:r>
      <w:proofErr w:type="spellEnd"/>
      <w:r>
        <w:t xml:space="preserve"> from indicating the most suitable channel bandwidth for RSSI measurement. Alternatively, the RSSI measurement bandwidth can be specified as the currently active DL bandwidth part configured to the UE, which, in our view, is also too restrictive because the </w:t>
      </w:r>
      <w:proofErr w:type="spellStart"/>
      <w:r>
        <w:t>gNB</w:t>
      </w:r>
      <w:proofErr w:type="spellEnd"/>
      <w:r>
        <w:t xml:space="preserve"> might want to indicate the UE to probe a channel on a different frequency with a different bandwidth.</w:t>
      </w:r>
    </w:p>
    <w:p w14:paraId="6A181158" w14:textId="75A358DC" w:rsidR="00BD5C71" w:rsidRDefault="00BD5C71" w:rsidP="00BD5C71">
      <w:pPr>
        <w:pStyle w:val="BodyText"/>
      </w:pPr>
      <w:r>
        <w:t xml:space="preserve">To achieve configuration flexibility of RSSI measurement bandwidth in various deployment scenarios, we propose to introduce a new field in </w:t>
      </w:r>
      <w:r w:rsidRPr="00D07953">
        <w:rPr>
          <w:i/>
          <w:iCs/>
        </w:rPr>
        <w:t>RMTC-Config</w:t>
      </w:r>
      <w:r>
        <w:t xml:space="preserve"> </w:t>
      </w:r>
      <w:r w:rsidRPr="00F56DEA">
        <w:t>to indicate the channel bandwidth</w:t>
      </w:r>
      <w:r>
        <w:t xml:space="preserve"> for RSSI measurement. The RSSI measurement bandwidth can be indicated by </w:t>
      </w:r>
      <w:r w:rsidRPr="001D1157">
        <w:t xml:space="preserve">an index pointing to an entry in a list of candidate channel bandwidths defined by RAN4 or </w:t>
      </w:r>
      <w:r>
        <w:t xml:space="preserve">directly </w:t>
      </w:r>
      <w:r w:rsidRPr="001D1157">
        <w:t>indicated by an enumerated number from the list.</w:t>
      </w:r>
      <w:r>
        <w:t xml:space="preserve"> The channel bandwidth indicator, together with the existing </w:t>
      </w:r>
      <w:proofErr w:type="spellStart"/>
      <w:r>
        <w:t>center</w:t>
      </w:r>
      <w:proofErr w:type="spellEnd"/>
      <w:r>
        <w:t xml:space="preserve"> frequency (</w:t>
      </w:r>
      <w:proofErr w:type="spellStart"/>
      <w:r w:rsidRPr="003D1718">
        <w:rPr>
          <w:i/>
          <w:iCs/>
        </w:rPr>
        <w:t>rmtc</w:t>
      </w:r>
      <w:proofErr w:type="spellEnd"/>
      <w:r w:rsidRPr="003D1718">
        <w:rPr>
          <w:i/>
          <w:iCs/>
        </w:rPr>
        <w:t>-Frequency</w:t>
      </w:r>
      <w:r>
        <w:t xml:space="preserve">), explicitly provides </w:t>
      </w:r>
      <w:r w:rsidR="00A51536">
        <w:t xml:space="preserve">a </w:t>
      </w:r>
      <w:r>
        <w:t>complete frequency domain configuration for RSSI measurement. In our view, this solution provides sufficient configuration flexibility with simple RRC configuration extension.</w:t>
      </w:r>
    </w:p>
    <w:p w14:paraId="385E535B" w14:textId="77777777" w:rsidR="00BD5C71" w:rsidRDefault="00BD5C71" w:rsidP="00BD5C71">
      <w:pPr>
        <w:pStyle w:val="BodyText"/>
      </w:pPr>
      <w:r w:rsidRPr="001D1157">
        <w:lastRenderedPageBreak/>
        <w:t>Signalling details of the RRC configuration for RSSI and CO measur</w:t>
      </w:r>
      <w:r>
        <w:t>ement should be left to RAN2.</w:t>
      </w:r>
    </w:p>
    <w:p w14:paraId="15B0A39A" w14:textId="77777777" w:rsidR="00BD5C71" w:rsidRPr="007C1072" w:rsidRDefault="00BD5C71" w:rsidP="00BD5C71">
      <w:pPr>
        <w:pStyle w:val="Proposal"/>
      </w:pPr>
      <w:bookmarkStart w:id="183" w:name="_Hlk86135339"/>
      <w:bookmarkStart w:id="184" w:name="_Toc87021726"/>
      <w:r>
        <w:t>Enhance t</w:t>
      </w:r>
      <w:r w:rsidRPr="007C1072">
        <w:t xml:space="preserve">he RSSI and CO measurement </w:t>
      </w:r>
      <w:r>
        <w:t>configuration (</w:t>
      </w:r>
      <w:r w:rsidRPr="001D6E47">
        <w:rPr>
          <w:i/>
          <w:iCs/>
        </w:rPr>
        <w:t>RMTC-Config</w:t>
      </w:r>
      <w:r w:rsidRPr="00F66759">
        <w:t>)</w:t>
      </w:r>
      <w:r>
        <w:t xml:space="preserve"> </w:t>
      </w:r>
      <w:r w:rsidRPr="007C1072">
        <w:t>in Rel-16 to support NR unlicensed operation in FR2-2 in Rel-17. The enhancement includes:</w:t>
      </w:r>
      <w:bookmarkEnd w:id="184"/>
    </w:p>
    <w:p w14:paraId="348100BF" w14:textId="77777777" w:rsidR="00BD5C71" w:rsidRPr="007C1072" w:rsidRDefault="00BD5C71" w:rsidP="00BD5C71">
      <w:pPr>
        <w:pStyle w:val="Proposal"/>
        <w:numPr>
          <w:ilvl w:val="0"/>
          <w:numId w:val="62"/>
        </w:numPr>
      </w:pPr>
      <w:bookmarkStart w:id="185" w:name="_Toc87021727"/>
      <w:r w:rsidRPr="007C1072">
        <w:t xml:space="preserve">Extending the </w:t>
      </w:r>
      <w:r>
        <w:t xml:space="preserve">current </w:t>
      </w:r>
      <w:r w:rsidRPr="00A9765D">
        <w:rPr>
          <w:i/>
          <w:iCs/>
        </w:rPr>
        <w:t>ref-SCS-CP</w:t>
      </w:r>
      <w:r w:rsidRPr="007C1072">
        <w:t xml:space="preserve"> to include SCS 120, 480 and 960 kHz</w:t>
      </w:r>
      <w:bookmarkEnd w:id="185"/>
    </w:p>
    <w:p w14:paraId="540662E5" w14:textId="77777777" w:rsidR="00BD5C71" w:rsidRDefault="00BD5C71" w:rsidP="00BD5C71">
      <w:pPr>
        <w:pStyle w:val="Proposal"/>
        <w:numPr>
          <w:ilvl w:val="0"/>
          <w:numId w:val="62"/>
        </w:numPr>
      </w:pPr>
      <w:bookmarkStart w:id="186" w:name="_Toc87021728"/>
      <w:r w:rsidRPr="007C1072">
        <w:t xml:space="preserve">Introducing an indication of channel bandwidth for RSSI measurement. The </w:t>
      </w:r>
      <w:r>
        <w:t xml:space="preserve">enumeration of </w:t>
      </w:r>
      <w:r w:rsidRPr="007C1072">
        <w:t xml:space="preserve">channel bandwidths </w:t>
      </w:r>
      <w:r>
        <w:t xml:space="preserve">should </w:t>
      </w:r>
      <w:r w:rsidRPr="007C1072">
        <w:t>include the maximum</w:t>
      </w:r>
      <w:r>
        <w:t xml:space="preserve"> and</w:t>
      </w:r>
      <w:r w:rsidRPr="007C1072">
        <w:t xml:space="preserve"> </w:t>
      </w:r>
      <w:r>
        <w:t xml:space="preserve">the </w:t>
      </w:r>
      <w:r w:rsidRPr="007C1072">
        <w:t xml:space="preserve">minimum </w:t>
      </w:r>
      <w:r>
        <w:t xml:space="preserve">channel bandwidth </w:t>
      </w:r>
      <w:r w:rsidRPr="007C1072">
        <w:t xml:space="preserve">and </w:t>
      </w:r>
      <w:r>
        <w:t xml:space="preserve">the </w:t>
      </w:r>
      <w:r w:rsidRPr="007C1072">
        <w:t>intermediate channel bandwidths defined by RAN4.</w:t>
      </w:r>
      <w:bookmarkEnd w:id="186"/>
    </w:p>
    <w:p w14:paraId="140CDE49" w14:textId="77777777" w:rsidR="00BD5C71" w:rsidRPr="007C1072" w:rsidRDefault="00BD5C71" w:rsidP="00BD5C71">
      <w:pPr>
        <w:pStyle w:val="Proposal"/>
        <w:numPr>
          <w:ilvl w:val="0"/>
          <w:numId w:val="0"/>
        </w:numPr>
        <w:ind w:left="1304"/>
      </w:pPr>
      <w:bookmarkStart w:id="187" w:name="_Toc87021729"/>
      <w:r w:rsidRPr="007C1072">
        <w:t>The signalling details of the RRC configuration for RSSI and CO measurement should be decided by RAN2</w:t>
      </w:r>
      <w:bookmarkEnd w:id="187"/>
    </w:p>
    <w:bookmarkEnd w:id="183"/>
    <w:p w14:paraId="4CB849FF" w14:textId="77777777" w:rsidR="00BD5C71" w:rsidRPr="007C1072" w:rsidRDefault="00BD5C71" w:rsidP="00BD5C71">
      <w:pPr>
        <w:pStyle w:val="Proposal"/>
        <w:numPr>
          <w:ilvl w:val="0"/>
          <w:numId w:val="0"/>
        </w:numPr>
      </w:pPr>
    </w:p>
    <w:p w14:paraId="54FB8D4F" w14:textId="5B64D66B" w:rsidR="00BD5C71" w:rsidRDefault="00BD5C71" w:rsidP="00BD5C71">
      <w:pPr>
        <w:pStyle w:val="BodyText"/>
      </w:pPr>
      <w:r>
        <w:t xml:space="preserve">Another open issue for supporting RSSI and CO measurement in FR2-2 is how UE should setup its spatial reception parameter (i.e., receive beam) for the measurement. </w:t>
      </w:r>
      <w:r>
        <w:rPr>
          <w:rFonts w:eastAsia="MS Mincho"/>
        </w:rPr>
        <w:t xml:space="preserve">RSSI and CO measurement is configured to UEs in connected mode to probe persistent interference from other networks in the close vicinity that severely affects their downlink performance. In FR 2-2 where directional reception is most likely employed by UEs in connected mode, the receive beam for receiving downlink channels should be used for RSSI measurement, so that the measurement result can effectively reflect the interference level experienced by the UE. In this regard, we don’t see any benefit for </w:t>
      </w:r>
      <w:proofErr w:type="spellStart"/>
      <w:r>
        <w:rPr>
          <w:rFonts w:eastAsia="MS Mincho"/>
        </w:rPr>
        <w:t>gNB</w:t>
      </w:r>
      <w:proofErr w:type="spellEnd"/>
      <w:r>
        <w:rPr>
          <w:rFonts w:eastAsia="MS Mincho"/>
        </w:rPr>
        <w:t xml:space="preserve"> to explicitly indicate receive beam for RSSI measurement in the RSSI measurement configuration.</w:t>
      </w:r>
    </w:p>
    <w:p w14:paraId="5168E917" w14:textId="77777777" w:rsidR="00BD5C71" w:rsidRDefault="00BD5C71" w:rsidP="00BD5C71">
      <w:pPr>
        <w:pStyle w:val="BodyText"/>
      </w:pPr>
      <w:r w:rsidRPr="000A3EDD">
        <w:rPr>
          <w:rFonts w:ascii="Times New Roman" w:eastAsia="SimSun" w:hAnsi="Times New Roman" w:cs="Times New Roman"/>
          <w:noProof/>
          <w:lang w:eastAsia="ko-KR"/>
        </w:rPr>
        <mc:AlternateContent>
          <mc:Choice Requires="wps">
            <w:drawing>
              <wp:anchor distT="45720" distB="45720" distL="114300" distR="114300" simplePos="0" relativeHeight="251688960" behindDoc="0" locked="0" layoutInCell="1" allowOverlap="1" wp14:anchorId="47FFDD04" wp14:editId="3DCEB699">
                <wp:simplePos x="0" y="0"/>
                <wp:positionH relativeFrom="margin">
                  <wp:align>left</wp:align>
                </wp:positionH>
                <wp:positionV relativeFrom="paragraph">
                  <wp:posOffset>514985</wp:posOffset>
                </wp:positionV>
                <wp:extent cx="6096000" cy="1404620"/>
                <wp:effectExtent l="0" t="0" r="19050" b="266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36F0CBB1" w14:textId="77777777" w:rsidR="003839BA" w:rsidRPr="005765E5" w:rsidRDefault="003839BA" w:rsidP="00BD5C71">
                            <w:pPr>
                              <w:overflowPunct/>
                              <w:autoSpaceDE/>
                              <w:autoSpaceDN/>
                              <w:adjustRightInd/>
                              <w:jc w:val="left"/>
                              <w:textAlignment w:val="auto"/>
                              <w:rPr>
                                <w:rFonts w:ascii="Times New Roman" w:eastAsia="SimSun" w:hAnsi="Times New Roman" w:cs="Times New Roman"/>
                                <w:lang w:eastAsia="ko-KR"/>
                              </w:rPr>
                            </w:pPr>
                            <w:r w:rsidRPr="000A3EDD">
                              <w:rPr>
                                <w:rFonts w:ascii="Times New Roman" w:eastAsia="SimSun" w:hAnsi="Times New Roman" w:cs="Times New Roman"/>
                                <w:lang w:eastAsia="ko-KR"/>
                              </w:rPr>
                              <w:t xml:space="preserve">For performing CLI measurement in FR2, UE can assume the configured CLI measurement resources are QCL-ed with </w:t>
                            </w:r>
                            <w:proofErr w:type="spellStart"/>
                            <w:r w:rsidRPr="000A3EDD">
                              <w:rPr>
                                <w:rFonts w:ascii="Times New Roman" w:eastAsia="SimSun" w:hAnsi="Times New Roman" w:cs="Times New Roman"/>
                                <w:lang w:eastAsia="ko-KR"/>
                              </w:rPr>
                              <w:t>TypeD</w:t>
                            </w:r>
                            <w:proofErr w:type="spellEnd"/>
                            <w:r w:rsidRPr="000A3EDD">
                              <w:rPr>
                                <w:rFonts w:ascii="Times New Roman" w:eastAsia="SimSun" w:hAnsi="Times New Roman" w:cs="Times New Roman"/>
                                <w:lang w:eastAsia="ko-KR"/>
                              </w:rPr>
                              <w:t xml:space="preserve"> to one of the latest received PDSCH and the latest monitored CORESET.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FFDD04" id="_x0000_s1078" type="#_x0000_t202" style="position:absolute;left:0;text-align:left;margin-left:0;margin-top:40.55pt;width:480pt;height:110.6pt;z-index:25168896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xqnLAIAAE8EAAAOAAAAZHJzL2Uyb0RvYy54bWysVMtu2zAQvBfoPxC815JV24kFy0Hq1EWB&#10;9AEk/YAVRVlE+SpJW0q/PkvKdt0UvRTVgSC5y+HsDFerm0FJcuDOC6MrOp3klHDNTCP0rqLfHrdv&#10;rinxAXQD0mhe0Sfu6c369atVb0temM7IhjuCINqXva1oF4Its8yzjivwE2O5xmBrnIKAS7fLGgc9&#10;oiuZFXm+yHrjGusM497j7t0YpOuE37achS9t63kgsqLILaTRpbGOY7ZeQblzYDvBjjTgH1goEBov&#10;PUPdQQCyd+IPKCWYM960YcKMykzbCsZTDVjNNH9RzUMHlqdaUBxvzzL5/wfLPh++OiKaihbTK0o0&#10;KDTpkQ+BvDMDKaI+vfUlpj1YTAwDbqPPqVZv7w377ok2mw70jt86Z/qOQ4P8pvFkdnF0xPERpO4/&#10;mQavgX0wCWhonYrioRwE0dGnp7M3kQrDzUW+XOQ5hhjGprN8tiiSexmUp+PW+fCBG0XipKIOzU/w&#10;cLj3IdKB8pQSb/NGimYrpEwLt6s30pED4EPZpi9V8CJNatJXdDkv5qMCf4VAqpHteOtvNykR8MVL&#10;oSp6fU6CMur2Xjd4AMoAQo5zpCz1Ucio3ahiGOph9OztyaDaNE8orTPjC8eOxEln3E9KenzdFfU/&#10;9uA4JfKjRnuW09kstkNazOZXqCVxl5H6MgKaIVRFAyXjdBNSCyXh7C3auBVJ4Oj3yOTIGV9t0v3Y&#10;YbEtLtcp69d/YP0MAAD//wMAUEsDBBQABgAIAAAAIQDjm5ww3AAAAAcBAAAPAAAAZHJzL2Rvd25y&#10;ZXYueG1sTI/BbsIwEETvlfoP1lbqBRUnREQ0ZINaJE49EejdxG4SEa9T20D4+25P7XFnRjNvy81k&#10;B3E1PvSOENJ5AsJQ43RPLcLxsHtZgQhRkVaDI4NwNwE21eNDqQrtbrQ31zq2gksoFAqhi3EspAxN&#10;Z6wKczcaYu/Leasin76V2qsbl9tBLpIkl1b1xAudGs22M825vliE/LvOZh+fekb7++7dN3apt8cl&#10;4vPT9LYGEc0U/8Lwi8/oUDHTyV1IBzEg8CMRYZWmINh9zRMWTghZsshAVqX8z1/9AAAA//8DAFBL&#10;AQItABQABgAIAAAAIQC2gziS/gAAAOEBAAATAAAAAAAAAAAAAAAAAAAAAABbQ29udGVudF9UeXBl&#10;c10ueG1sUEsBAi0AFAAGAAgAAAAhADj9If/WAAAAlAEAAAsAAAAAAAAAAAAAAAAALwEAAF9yZWxz&#10;Ly5yZWxzUEsBAi0AFAAGAAgAAAAhAJ5jGqcsAgAATwQAAA4AAAAAAAAAAAAAAAAALgIAAGRycy9l&#10;Mm9Eb2MueG1sUEsBAi0AFAAGAAgAAAAhAOObnDDcAAAABwEAAA8AAAAAAAAAAAAAAAAAhgQAAGRy&#10;cy9kb3ducmV2LnhtbFBLBQYAAAAABAAEAPMAAACPBQAAAAA=&#10;">
                <v:textbox style="mso-fit-shape-to-text:t">
                  <w:txbxContent>
                    <w:p w14:paraId="36F0CBB1" w14:textId="77777777" w:rsidR="003839BA" w:rsidRPr="005765E5" w:rsidRDefault="003839BA" w:rsidP="00BD5C71">
                      <w:pPr>
                        <w:overflowPunct/>
                        <w:autoSpaceDE/>
                        <w:autoSpaceDN/>
                        <w:adjustRightInd/>
                        <w:jc w:val="left"/>
                        <w:textAlignment w:val="auto"/>
                        <w:rPr>
                          <w:rFonts w:ascii="Times New Roman" w:eastAsia="SimSun" w:hAnsi="Times New Roman" w:cs="Times New Roman"/>
                          <w:lang w:eastAsia="ko-KR"/>
                        </w:rPr>
                      </w:pPr>
                      <w:r w:rsidRPr="000A3EDD">
                        <w:rPr>
                          <w:rFonts w:ascii="Times New Roman" w:eastAsia="SimSun" w:hAnsi="Times New Roman" w:cs="Times New Roman"/>
                          <w:lang w:eastAsia="ko-KR"/>
                        </w:rPr>
                        <w:t xml:space="preserve">For performing CLI measurement in FR2, UE can assume the configured CLI measurement resources are QCL-ed with </w:t>
                      </w:r>
                      <w:proofErr w:type="spellStart"/>
                      <w:r w:rsidRPr="000A3EDD">
                        <w:rPr>
                          <w:rFonts w:ascii="Times New Roman" w:eastAsia="SimSun" w:hAnsi="Times New Roman" w:cs="Times New Roman"/>
                          <w:lang w:eastAsia="ko-KR"/>
                        </w:rPr>
                        <w:t>TypeD</w:t>
                      </w:r>
                      <w:proofErr w:type="spellEnd"/>
                      <w:r w:rsidRPr="000A3EDD">
                        <w:rPr>
                          <w:rFonts w:ascii="Times New Roman" w:eastAsia="SimSun" w:hAnsi="Times New Roman" w:cs="Times New Roman"/>
                          <w:lang w:eastAsia="ko-KR"/>
                        </w:rPr>
                        <w:t xml:space="preserve"> to one of the latest received PDSCH and the latest monitored CORESET.</w:t>
                      </w:r>
                    </w:p>
                  </w:txbxContent>
                </v:textbox>
                <w10:wrap type="topAndBottom" anchorx="margin"/>
              </v:shape>
            </w:pict>
          </mc:Fallback>
        </mc:AlternateContent>
      </w:r>
      <w:r>
        <w:t>For this problem, the CLI-RSSI measurement defined in the current specs can be used as a guide, due to its similarity with RSSI and CO measurement. In TS 38.133, the spatial reception parameter configuration for CLI-RSSI measurement is specified as follows:</w:t>
      </w:r>
    </w:p>
    <w:p w14:paraId="40C2E595" w14:textId="77777777" w:rsidR="00BD5C71" w:rsidRDefault="00BD5C71" w:rsidP="00BD5C71">
      <w:pPr>
        <w:rPr>
          <w:rFonts w:eastAsia="MS Mincho"/>
        </w:rPr>
      </w:pPr>
      <w:r>
        <w:rPr>
          <w:rFonts w:eastAsia="MS Mincho"/>
        </w:rPr>
        <w:t xml:space="preserve">Following the same principle, when performing RSSI and CO measurement in FR2-2, the </w:t>
      </w:r>
      <w:r w:rsidRPr="00925560">
        <w:rPr>
          <w:rFonts w:eastAsia="MS Mincho"/>
        </w:rPr>
        <w:t>UE can assume the configured RSSI measurement resources are QCL-ed with Type-D to one of the latest received PDSCH and the latest monitored CORESET</w:t>
      </w:r>
      <w:r>
        <w:rPr>
          <w:rFonts w:eastAsia="MS Mincho"/>
        </w:rPr>
        <w:t>.</w:t>
      </w:r>
    </w:p>
    <w:p w14:paraId="0FEE50E2" w14:textId="7EA627A8" w:rsidR="00BD5C71" w:rsidRDefault="00BD5C71" w:rsidP="00BD5C71">
      <w:pPr>
        <w:pStyle w:val="Proposal"/>
        <w:rPr>
          <w:rFonts w:eastAsia="MS Mincho"/>
        </w:rPr>
      </w:pPr>
      <w:bookmarkStart w:id="188" w:name="_Hlk86135361"/>
      <w:bookmarkStart w:id="189" w:name="_Toc87021730"/>
      <w:r>
        <w:rPr>
          <w:rFonts w:eastAsia="MS Mincho"/>
        </w:rPr>
        <w:t xml:space="preserve">For RSSI and CO measurement in FR2-2, </w:t>
      </w:r>
      <w:r w:rsidRPr="00925560">
        <w:rPr>
          <w:rFonts w:eastAsia="MS Mincho"/>
        </w:rPr>
        <w:t xml:space="preserve">UE can assume the configured RSSI measurement resources are QCL-ed with Type-D to </w:t>
      </w:r>
      <w:r w:rsidR="005D3D16">
        <w:rPr>
          <w:rFonts w:eastAsia="MS Mincho"/>
        </w:rPr>
        <w:t xml:space="preserve">either </w:t>
      </w:r>
      <w:r w:rsidRPr="00925560">
        <w:rPr>
          <w:rFonts w:eastAsia="MS Mincho"/>
        </w:rPr>
        <w:t xml:space="preserve">the latest received PDSCH </w:t>
      </w:r>
      <w:r w:rsidR="005075E9">
        <w:rPr>
          <w:rFonts w:eastAsia="MS Mincho"/>
        </w:rPr>
        <w:t>or</w:t>
      </w:r>
      <w:r w:rsidRPr="00925560">
        <w:rPr>
          <w:rFonts w:eastAsia="MS Mincho"/>
        </w:rPr>
        <w:t xml:space="preserve"> the latest monitored CORESET</w:t>
      </w:r>
      <w:r>
        <w:rPr>
          <w:rFonts w:eastAsia="MS Mincho"/>
        </w:rPr>
        <w:t>.</w:t>
      </w:r>
      <w:bookmarkEnd w:id="189"/>
    </w:p>
    <w:bookmarkEnd w:id="188"/>
    <w:p w14:paraId="44A1BA14" w14:textId="77777777" w:rsidR="00BD5C71" w:rsidRDefault="00BD5C71" w:rsidP="00BD5C71">
      <w:pPr>
        <w:rPr>
          <w:rFonts w:eastAsia="MS Mincho"/>
        </w:rPr>
      </w:pPr>
    </w:p>
    <w:p w14:paraId="0B6C7227" w14:textId="77777777" w:rsidR="00BD5C71" w:rsidRDefault="00BD5C71" w:rsidP="00BD5C71">
      <w:pPr>
        <w:pStyle w:val="Heading3"/>
        <w:rPr>
          <w:rFonts w:eastAsia="MS Mincho"/>
        </w:rPr>
      </w:pPr>
      <w:bookmarkStart w:id="190" w:name="_Toc87016286"/>
      <w:r>
        <w:rPr>
          <w:rFonts w:eastAsia="MS Mincho"/>
        </w:rPr>
        <w:t>3.2.2</w:t>
      </w:r>
      <w:r>
        <w:rPr>
          <w:rFonts w:eastAsia="MS Mincho"/>
        </w:rPr>
        <w:tab/>
        <w:t>Scheme 1: L1-RSSI based receiver assistance</w:t>
      </w:r>
      <w:bookmarkEnd w:id="190"/>
    </w:p>
    <w:p w14:paraId="5A63F053" w14:textId="4333677A" w:rsidR="00BD5C71" w:rsidRDefault="00BD5C71" w:rsidP="00BD5C71">
      <w:pPr>
        <w:pStyle w:val="BodyText"/>
        <w:rPr>
          <w:rFonts w:eastAsia="MS Mincho"/>
        </w:rPr>
      </w:pPr>
      <w:r>
        <w:rPr>
          <w:rFonts w:eastAsia="MS Mincho"/>
        </w:rPr>
        <w:t xml:space="preserve">In Scheme 1, a new L1 measurement quantity, L1-RSSI, is introduced to report interference level at the UE to the </w:t>
      </w:r>
      <w:proofErr w:type="spellStart"/>
      <w:r>
        <w:rPr>
          <w:rFonts w:eastAsia="MS Mincho"/>
        </w:rPr>
        <w:t>gNB</w:t>
      </w:r>
      <w:proofErr w:type="spellEnd"/>
      <w:r>
        <w:rPr>
          <w:rFonts w:eastAsia="MS Mincho"/>
        </w:rPr>
        <w:t xml:space="preserve">. The scheme mostly re-uses the legacy CSI reporting framework. </w:t>
      </w:r>
      <w:r w:rsidRPr="00772ACF">
        <w:rPr>
          <w:rFonts w:eastAsia="MS Mincho"/>
        </w:rPr>
        <w:t xml:space="preserve">The current NR specification supports various CSI reporting mechanisms, </w:t>
      </w:r>
      <w:r>
        <w:rPr>
          <w:rFonts w:eastAsia="MS Mincho"/>
        </w:rPr>
        <w:t xml:space="preserve">including </w:t>
      </w:r>
      <w:r w:rsidRPr="00772ACF">
        <w:rPr>
          <w:rFonts w:eastAsia="MS Mincho"/>
        </w:rPr>
        <w:t>periodic CSI reporting, semi-persistent CSI reporting and aperiodic CSI reporting, for various purposes in different application scenarios.</w:t>
      </w:r>
      <w:r>
        <w:rPr>
          <w:rFonts w:eastAsia="MS Mincho"/>
        </w:rPr>
        <w:t xml:space="preserve"> In our view, </w:t>
      </w:r>
      <w:r w:rsidR="00213515">
        <w:rPr>
          <w:rFonts w:eastAsia="MS Mincho"/>
        </w:rPr>
        <w:t xml:space="preserve">these legacy </w:t>
      </w:r>
      <w:r w:rsidR="00213515" w:rsidRPr="00772ACF">
        <w:rPr>
          <w:rFonts w:eastAsia="MS Mincho"/>
        </w:rPr>
        <w:t>CSI reporting</w:t>
      </w:r>
      <w:r w:rsidR="00213515">
        <w:rPr>
          <w:rFonts w:eastAsia="MS Mincho"/>
        </w:rPr>
        <w:t xml:space="preserve"> mechanisms</w:t>
      </w:r>
      <w:r>
        <w:rPr>
          <w:rFonts w:eastAsia="MS Mincho"/>
        </w:rPr>
        <w:t xml:space="preserve"> can be supported for L1-RSSI reporting. Furthermore, t</w:t>
      </w:r>
      <w:r>
        <w:rPr>
          <w:rFonts w:eastAsia="MS Mincho"/>
          <w:lang w:val="en-US"/>
        </w:rPr>
        <w:t>he legacy CSI reporting methods (i.e., CSI on PUCCH and CSI on PUSCH) can be also re-used for L1-RSSI reporting.</w:t>
      </w:r>
    </w:p>
    <w:p w14:paraId="470775CC" w14:textId="77777777" w:rsidR="00BD5C71" w:rsidRPr="001865D5" w:rsidRDefault="00BD5C71" w:rsidP="00BD5C71">
      <w:pPr>
        <w:pStyle w:val="BodyText"/>
        <w:rPr>
          <w:rFonts w:eastAsia="MS Mincho"/>
          <w:lang w:val="x-none"/>
        </w:rPr>
      </w:pPr>
      <w:r w:rsidRPr="00772ACF">
        <w:rPr>
          <w:rFonts w:eastAsia="MS Mincho"/>
        </w:rPr>
        <w:t xml:space="preserve">In the </w:t>
      </w:r>
      <w:r>
        <w:rPr>
          <w:rFonts w:eastAsia="MS Mincho"/>
        </w:rPr>
        <w:t>remaining of the section,</w:t>
      </w:r>
      <w:r w:rsidRPr="00772ACF">
        <w:rPr>
          <w:rFonts w:eastAsia="MS Mincho"/>
        </w:rPr>
        <w:t xml:space="preserve"> we will </w:t>
      </w:r>
      <w:r>
        <w:rPr>
          <w:rFonts w:eastAsia="MS Mincho"/>
        </w:rPr>
        <w:t xml:space="preserve">discuss the details on </w:t>
      </w:r>
      <w:r w:rsidRPr="00772ACF">
        <w:rPr>
          <w:rFonts w:eastAsia="MS Mincho"/>
        </w:rPr>
        <w:t xml:space="preserve">how </w:t>
      </w:r>
      <w:r>
        <w:rPr>
          <w:rFonts w:eastAsia="MS Mincho"/>
        </w:rPr>
        <w:t xml:space="preserve">L1-RSSI </w:t>
      </w:r>
      <w:r w:rsidRPr="00772ACF">
        <w:rPr>
          <w:rFonts w:eastAsia="MS Mincho"/>
        </w:rPr>
        <w:t>reporting</w:t>
      </w:r>
      <w:r>
        <w:rPr>
          <w:rFonts w:eastAsia="MS Mincho"/>
        </w:rPr>
        <w:t xml:space="preserve"> can be done by leveraging the legacy </w:t>
      </w:r>
      <w:r w:rsidRPr="00772ACF">
        <w:rPr>
          <w:rFonts w:eastAsia="MS Mincho"/>
        </w:rPr>
        <w:t>CSI reporting</w:t>
      </w:r>
      <w:r>
        <w:rPr>
          <w:rFonts w:eastAsia="MS Mincho"/>
        </w:rPr>
        <w:t xml:space="preserve"> mechanisms</w:t>
      </w:r>
      <w:r w:rsidRPr="00772ACF">
        <w:rPr>
          <w:rFonts w:eastAsia="MS Mincho"/>
        </w:rPr>
        <w:t>.</w:t>
      </w:r>
    </w:p>
    <w:p w14:paraId="043EDE31" w14:textId="77777777" w:rsidR="00BD5C71" w:rsidRPr="00772ACF" w:rsidRDefault="00BD5C71" w:rsidP="00BD5C71">
      <w:pPr>
        <w:rPr>
          <w:rFonts w:eastAsia="MS Mincho"/>
        </w:rPr>
      </w:pPr>
      <w:r w:rsidRPr="00436700">
        <w:rPr>
          <w:rFonts w:eastAsia="MS Mincho"/>
          <w:b/>
          <w:u w:val="single"/>
        </w:rPr>
        <w:t>L1 report quantity</w:t>
      </w:r>
    </w:p>
    <w:p w14:paraId="7ADEB16C" w14:textId="469606F5" w:rsidR="00BD5C71" w:rsidRDefault="00BD5C71" w:rsidP="00BD5C71">
      <w:pPr>
        <w:rPr>
          <w:rFonts w:eastAsia="MS Mincho"/>
        </w:rPr>
      </w:pPr>
      <w:r w:rsidRPr="00772ACF">
        <w:rPr>
          <w:rFonts w:eastAsia="MS Mincho"/>
        </w:rPr>
        <w:t xml:space="preserve">NR in Rel-15/16 only specifies L1-RSRP and L1-SINR in CSI measurement to be reported on PUCCH/PUSCH. </w:t>
      </w:r>
      <w:r>
        <w:rPr>
          <w:rFonts w:eastAsia="MS Mincho"/>
        </w:rPr>
        <w:t xml:space="preserve">This is configured by setting the higher layer parameter </w:t>
      </w:r>
      <w:proofErr w:type="spellStart"/>
      <w:r w:rsidRPr="00F1279B">
        <w:rPr>
          <w:rFonts w:eastAsia="MS Mincho"/>
          <w:i/>
        </w:rPr>
        <w:t>reportQuantity</w:t>
      </w:r>
      <w:proofErr w:type="spellEnd"/>
      <w:r>
        <w:rPr>
          <w:rFonts w:eastAsia="MS Mincho"/>
        </w:rPr>
        <w:t xml:space="preserve"> to </w:t>
      </w:r>
      <w:r w:rsidRPr="00570B42">
        <w:rPr>
          <w:rFonts w:eastAsia="MS Mincho"/>
          <w:i/>
          <w:iCs/>
        </w:rPr>
        <w:t>'cri-RSRP'</w:t>
      </w:r>
      <w:r>
        <w:rPr>
          <w:rFonts w:eastAsia="MS Mincho"/>
        </w:rPr>
        <w:t xml:space="preserve"> or </w:t>
      </w:r>
      <w:r w:rsidRPr="00570B42">
        <w:rPr>
          <w:rFonts w:eastAsia="MS Mincho"/>
          <w:i/>
          <w:iCs/>
        </w:rPr>
        <w:t>'cri-SINR'</w:t>
      </w:r>
      <w:r>
        <w:rPr>
          <w:rFonts w:eastAsia="MS Mincho"/>
        </w:rPr>
        <w:t>, respectively (see TS 38.214 Section 5.2.1.4.2).</w:t>
      </w:r>
      <w:r w:rsidRPr="00772ACF">
        <w:rPr>
          <w:rFonts w:eastAsia="MS Mincho"/>
        </w:rPr>
        <w:t xml:space="preserve"> For </w:t>
      </w:r>
      <w:r>
        <w:rPr>
          <w:rFonts w:eastAsia="MS Mincho"/>
        </w:rPr>
        <w:t>L1-RSSI reporting</w:t>
      </w:r>
      <w:r w:rsidRPr="00772ACF">
        <w:rPr>
          <w:rFonts w:eastAsia="MS Mincho"/>
        </w:rPr>
        <w:t xml:space="preserve">, a new Layer 1 report quantity of L1-RSSI </w:t>
      </w:r>
      <w:r>
        <w:rPr>
          <w:rFonts w:eastAsia="MS Mincho"/>
        </w:rPr>
        <w:t xml:space="preserve">can  be introduced </w:t>
      </w:r>
      <w:r w:rsidRPr="00772ACF">
        <w:rPr>
          <w:rFonts w:eastAsia="MS Mincho"/>
        </w:rPr>
        <w:t>so that the UE can measure and report interference level in terms of received signal strength.</w:t>
      </w:r>
      <w:r>
        <w:rPr>
          <w:rFonts w:eastAsia="MS Mincho"/>
        </w:rPr>
        <w:t xml:space="preserve"> L1-RSSI can be a quantized absolute value of RSSI as defined in TS 38.215, or a quantized relative value referring to a configured energy detection threshold.</w:t>
      </w:r>
    </w:p>
    <w:p w14:paraId="4C498235" w14:textId="77777777" w:rsidR="00BD5C71" w:rsidRPr="00772ACF" w:rsidRDefault="00BD5C71" w:rsidP="00BD5C71">
      <w:pPr>
        <w:rPr>
          <w:rFonts w:eastAsia="MS Mincho"/>
        </w:rPr>
      </w:pPr>
      <w:r>
        <w:rPr>
          <w:rFonts w:eastAsia="MS Mincho"/>
          <w:b/>
          <w:u w:val="single"/>
        </w:rPr>
        <w:t>Measurement resource</w:t>
      </w:r>
    </w:p>
    <w:p w14:paraId="3B14FC67" w14:textId="77777777" w:rsidR="00BD5C71" w:rsidRDefault="00BD5C71" w:rsidP="00BD5C71">
      <w:pPr>
        <w:rPr>
          <w:rFonts w:eastAsia="MS Mincho"/>
        </w:rPr>
      </w:pPr>
      <w:r>
        <w:rPr>
          <w:rFonts w:eastAsia="MS Mincho"/>
        </w:rPr>
        <w:lastRenderedPageBreak/>
        <w:t>The L1-RSSI measurement can be done in time domain or frequency domain.</w:t>
      </w:r>
    </w:p>
    <w:p w14:paraId="2F23CA65" w14:textId="3847526C" w:rsidR="00BD5C71" w:rsidRDefault="00BD5C71" w:rsidP="00BD5C71">
      <w:pPr>
        <w:rPr>
          <w:rFonts w:eastAsia="MS Mincho"/>
        </w:rPr>
      </w:pPr>
      <w:r>
        <w:rPr>
          <w:rFonts w:eastAsia="MS Mincho"/>
        </w:rPr>
        <w:t xml:space="preserve">RSSI measurement in frequency domain can be based on CSI-IM resources defined in the current specs. According to the current specs, the </w:t>
      </w:r>
      <w:r w:rsidRPr="003E3A75">
        <w:rPr>
          <w:rFonts w:eastAsia="MS Mincho"/>
        </w:rPr>
        <w:t xml:space="preserve">UE can be configured with one or more CSI-IM resource set configuration(s) as indicated by the higher layer parameter </w:t>
      </w:r>
      <w:r w:rsidRPr="003E3A75">
        <w:rPr>
          <w:rFonts w:eastAsia="MS Mincho"/>
          <w:i/>
          <w:iCs/>
        </w:rPr>
        <w:t>CSI-IM-</w:t>
      </w:r>
      <w:proofErr w:type="spellStart"/>
      <w:r w:rsidRPr="003E3A75">
        <w:rPr>
          <w:rFonts w:eastAsia="MS Mincho"/>
          <w:i/>
          <w:iCs/>
        </w:rPr>
        <w:t>ResourceSet</w:t>
      </w:r>
      <w:proofErr w:type="spellEnd"/>
      <w:r w:rsidRPr="003E3A75">
        <w:rPr>
          <w:rFonts w:eastAsia="MS Mincho"/>
        </w:rPr>
        <w:t>.</w:t>
      </w:r>
      <w:r>
        <w:rPr>
          <w:rFonts w:eastAsia="MS Mincho"/>
        </w:rPr>
        <w:t xml:space="preserve"> </w:t>
      </w:r>
      <w:r w:rsidRPr="003E3A75">
        <w:rPr>
          <w:rFonts w:eastAsia="MS Mincho"/>
        </w:rPr>
        <w:t xml:space="preserve">Each CSI-IM resource set consists of </w:t>
      </w:r>
      <w:r>
        <w:rPr>
          <w:rFonts w:eastAsia="MS Mincho"/>
        </w:rPr>
        <w:t>at least one</w:t>
      </w:r>
      <w:r w:rsidRPr="003E3A75">
        <w:rPr>
          <w:rFonts w:eastAsia="MS Mincho"/>
        </w:rPr>
        <w:t xml:space="preserve"> CSI-IM resource.</w:t>
      </w:r>
      <w:r>
        <w:rPr>
          <w:rFonts w:eastAsia="MS Mincho"/>
        </w:rPr>
        <w:t xml:space="preserve"> A CSI-IM resource is defined as a comb structure in frequency domain across certain frequency band (specified by </w:t>
      </w:r>
      <w:proofErr w:type="spellStart"/>
      <w:r w:rsidRPr="00E06432">
        <w:rPr>
          <w:rFonts w:eastAsia="MS Mincho"/>
          <w:i/>
          <w:iCs/>
        </w:rPr>
        <w:t>startingRB</w:t>
      </w:r>
      <w:proofErr w:type="spellEnd"/>
      <w:r>
        <w:rPr>
          <w:rFonts w:eastAsia="MS Mincho"/>
        </w:rPr>
        <w:t xml:space="preserve"> and </w:t>
      </w:r>
      <w:proofErr w:type="spellStart"/>
      <w:r w:rsidRPr="00E06432">
        <w:rPr>
          <w:rFonts w:eastAsia="MS Mincho"/>
          <w:i/>
          <w:iCs/>
        </w:rPr>
        <w:t>nrofRBs</w:t>
      </w:r>
      <w:proofErr w:type="spellEnd"/>
      <w:r>
        <w:rPr>
          <w:rFonts w:eastAsia="MS Mincho"/>
        </w:rPr>
        <w:t xml:space="preserve">), which occupies two (pattern 0) or four (pattern 1) contiguous sub-carriers in every RB in the frequency band. </w:t>
      </w:r>
      <w:r w:rsidR="00877027">
        <w:rPr>
          <w:rFonts w:eastAsia="MS Mincho"/>
        </w:rPr>
        <w:t xml:space="preserve">To </w:t>
      </w:r>
      <w:r>
        <w:rPr>
          <w:rFonts w:eastAsia="MS Mincho"/>
        </w:rPr>
        <w:t>suppor</w:t>
      </w:r>
      <w:r w:rsidR="00877027">
        <w:rPr>
          <w:rFonts w:eastAsia="MS Mincho"/>
        </w:rPr>
        <w:t>t</w:t>
      </w:r>
      <w:r>
        <w:rPr>
          <w:rFonts w:eastAsia="MS Mincho"/>
        </w:rPr>
        <w:t xml:space="preserve"> RSSI measurement in frequency domain, the legacy CSI-IM resource can be re-used.</w:t>
      </w:r>
    </w:p>
    <w:p w14:paraId="0B184967" w14:textId="77777777" w:rsidR="00BD5C71" w:rsidRDefault="00BD5C71" w:rsidP="00BD5C71">
      <w:pPr>
        <w:rPr>
          <w:rFonts w:eastAsia="MS Mincho"/>
        </w:rPr>
      </w:pPr>
      <w:r>
        <w:rPr>
          <w:rFonts w:eastAsia="MS Mincho"/>
        </w:rPr>
        <w:t>A drawback with RSSI measurement in frequency domain is that the received signal needs to be FFT-ed into the frequency domain before the signal on the configured CSI-IM resources can be extracted and used for RSSI estimation. It is beneficial from UE implementation and processing latency perspective to perform RSSI measurement directly in the time domain. It is worth to note that RSSI measurement in time domain is essentially equivalent to energy detection in clear channel assessment (CCA).</w:t>
      </w:r>
    </w:p>
    <w:p w14:paraId="3DC4BD8C" w14:textId="77777777" w:rsidR="00BD5C71" w:rsidRDefault="00BD5C71" w:rsidP="00BD5C71">
      <w:pPr>
        <w:rPr>
          <w:rFonts w:eastAsia="MS Mincho"/>
        </w:rPr>
      </w:pPr>
      <w:r>
        <w:rPr>
          <w:rFonts w:eastAsia="MS Mincho"/>
        </w:rPr>
        <w:t>To support L1-RSSI measurement in time domain, the measurement resource needs to occupy the entire measurement bandwidth, which can be achieved by one of the following options:</w:t>
      </w:r>
    </w:p>
    <w:p w14:paraId="3FA8887D" w14:textId="77777777" w:rsidR="00BD5C71" w:rsidRDefault="00BD5C71" w:rsidP="00BD5C71">
      <w:pPr>
        <w:pStyle w:val="ListBullet"/>
        <w:rPr>
          <w:rFonts w:eastAsia="MS Mincho"/>
        </w:rPr>
      </w:pPr>
      <w:r>
        <w:rPr>
          <w:rFonts w:eastAsia="MS Mincho"/>
        </w:rPr>
        <w:t>Option 1: Configure the UE with 3 pattern-1 (or 6 pattern-0) CSI-IM resources with different sub-carrier locations so that the combination of the CSI-IM resources occupies the full measurement bandwidth</w:t>
      </w:r>
    </w:p>
    <w:p w14:paraId="3F88FB14" w14:textId="77777777" w:rsidR="00BD5C71" w:rsidRDefault="00BD5C71" w:rsidP="00BD5C71">
      <w:pPr>
        <w:pStyle w:val="ListBullet"/>
        <w:rPr>
          <w:rFonts w:eastAsia="MS Mincho"/>
        </w:rPr>
      </w:pPr>
      <w:r>
        <w:rPr>
          <w:rFonts w:eastAsia="MS Mincho"/>
        </w:rPr>
        <w:t>Option 2: Introduce a new CSI-IM resource pattern that occupies all sub-carriers in an RB and use it for RSSI measurement purpose.</w:t>
      </w:r>
    </w:p>
    <w:p w14:paraId="0514F5AD" w14:textId="77777777" w:rsidR="00BD5C71" w:rsidRPr="00772ACF" w:rsidRDefault="00BD5C71" w:rsidP="00BD5C71">
      <w:pPr>
        <w:pStyle w:val="ListBullet"/>
        <w:rPr>
          <w:rFonts w:eastAsia="MS Mincho"/>
        </w:rPr>
      </w:pPr>
      <w:r>
        <w:rPr>
          <w:rFonts w:eastAsia="MS Mincho"/>
        </w:rPr>
        <w:t>Option 3: Introduce ‘empty’ OFDM symbols as a new CSI-RS type and use it for RSSI measurement purpose</w:t>
      </w:r>
    </w:p>
    <w:p w14:paraId="1021A54C" w14:textId="77777777" w:rsidR="00BD5C71" w:rsidRPr="00772ACF" w:rsidRDefault="00BD5C71" w:rsidP="00BD5C71">
      <w:pPr>
        <w:rPr>
          <w:rFonts w:eastAsia="MS Mincho"/>
        </w:rPr>
      </w:pPr>
      <w:r>
        <w:rPr>
          <w:rFonts w:eastAsia="MS Mincho"/>
        </w:rPr>
        <w:t xml:space="preserve">The above options are demonstrated in </w:t>
      </w:r>
      <w:r>
        <w:rPr>
          <w:rFonts w:eastAsia="MS Mincho"/>
        </w:rPr>
        <w:fldChar w:fldCharType="begin"/>
      </w:r>
      <w:r>
        <w:rPr>
          <w:rFonts w:eastAsia="MS Mincho"/>
        </w:rPr>
        <w:instrText xml:space="preserve"> REF _Ref82554352 \h </w:instrText>
      </w:r>
      <w:r>
        <w:rPr>
          <w:rFonts w:eastAsia="MS Mincho"/>
        </w:rPr>
      </w:r>
      <w:r>
        <w:rPr>
          <w:rFonts w:eastAsia="MS Mincho"/>
        </w:rPr>
        <w:fldChar w:fldCharType="separate"/>
      </w:r>
      <w:r>
        <w:t xml:space="preserve">Figure </w:t>
      </w:r>
      <w:r>
        <w:rPr>
          <w:noProof/>
        </w:rPr>
        <w:t>6</w:t>
      </w:r>
      <w:r>
        <w:rPr>
          <w:rFonts w:eastAsia="MS Mincho"/>
        </w:rPr>
        <w:fldChar w:fldCharType="end"/>
      </w:r>
      <w:r>
        <w:rPr>
          <w:rFonts w:eastAsia="MS Mincho"/>
        </w:rPr>
        <w:t xml:space="preserve"> in one RB with two OFDM symbols. Considering the configuration complexity and standardization cost, we think Option 2 is the best way forward.</w:t>
      </w:r>
    </w:p>
    <w:p w14:paraId="75CF17F8" w14:textId="77777777" w:rsidR="00BD5C71" w:rsidRDefault="00BD5C71" w:rsidP="00BD5C71">
      <w:pPr>
        <w:keepNext/>
        <w:jc w:val="center"/>
      </w:pPr>
      <w:r>
        <w:object w:dxaOrig="12529" w:dyaOrig="9409" w14:anchorId="6E39B565">
          <v:shape id="_x0000_i1025" type="#_x0000_t75" style="width:313.2pt;height:235.7pt" o:ole="">
            <v:imagedata r:id="rId12" o:title=""/>
          </v:shape>
          <o:OLEObject Type="Embed" ProgID="Visio.Drawing.15" ShapeID="_x0000_i1025" DrawAspect="Content" ObjectID="_1697657554" r:id="rId13"/>
        </w:object>
      </w:r>
    </w:p>
    <w:p w14:paraId="24D76A40" w14:textId="77777777" w:rsidR="00BD5C71" w:rsidRDefault="00BD5C71" w:rsidP="00BD5C71">
      <w:pPr>
        <w:pStyle w:val="Caption"/>
        <w:jc w:val="center"/>
        <w:rPr>
          <w:rFonts w:eastAsia="MS Mincho"/>
        </w:rPr>
      </w:pPr>
      <w:bookmarkStart w:id="191" w:name="_Ref82554352"/>
      <w:r>
        <w:t xml:space="preserve">Figure </w:t>
      </w:r>
      <w:r>
        <w:fldChar w:fldCharType="begin"/>
      </w:r>
      <w:r>
        <w:instrText xml:space="preserve"> SEQ Figure \* ARABIC </w:instrText>
      </w:r>
      <w:r>
        <w:fldChar w:fldCharType="separate"/>
      </w:r>
      <w:r>
        <w:rPr>
          <w:noProof/>
        </w:rPr>
        <w:t>4</w:t>
      </w:r>
      <w:r>
        <w:fldChar w:fldCharType="end"/>
      </w:r>
      <w:bookmarkEnd w:id="191"/>
      <w:r>
        <w:t>: L1-RSSI measurement resources</w:t>
      </w:r>
    </w:p>
    <w:p w14:paraId="7713D51D" w14:textId="77777777" w:rsidR="00BD5C71" w:rsidRDefault="00BD5C71" w:rsidP="00BD5C71">
      <w:pPr>
        <w:rPr>
          <w:rFonts w:eastAsia="MS Mincho"/>
          <w:b/>
          <w:u w:val="single"/>
        </w:rPr>
      </w:pPr>
    </w:p>
    <w:p w14:paraId="4EE3BEC2" w14:textId="77777777" w:rsidR="00BD5C71" w:rsidRPr="0041409E" w:rsidRDefault="00BD5C71" w:rsidP="00BD5C71">
      <w:pPr>
        <w:rPr>
          <w:rFonts w:eastAsia="MS Mincho"/>
          <w:b/>
          <w:bCs/>
          <w:u w:val="single"/>
        </w:rPr>
      </w:pPr>
      <w:r w:rsidRPr="0041409E">
        <w:rPr>
          <w:rFonts w:eastAsia="MS Mincho"/>
          <w:b/>
          <w:bCs/>
          <w:u w:val="single"/>
        </w:rPr>
        <w:t>Measurement beam</w:t>
      </w:r>
    </w:p>
    <w:p w14:paraId="1219F0D2" w14:textId="77777777" w:rsidR="00BD5C71" w:rsidRDefault="00BD5C71" w:rsidP="00BD5C71">
      <w:r>
        <w:t>In Rel-15/16, the configuration for CSI-IM resource doesn’t indicate QCL information for CSI-IM based interference measurement. The underlying assumption is that t</w:t>
      </w:r>
      <w:r w:rsidRPr="0048711C">
        <w:t xml:space="preserve">he UE </w:t>
      </w:r>
      <w:r>
        <w:t xml:space="preserve">should </w:t>
      </w:r>
      <w:r w:rsidRPr="0048711C">
        <w:t>assume the CSI-IM resourc</w:t>
      </w:r>
      <w:r>
        <w:t xml:space="preserve">e is QCL-ed with respect to </w:t>
      </w:r>
      <w:proofErr w:type="spellStart"/>
      <w:r>
        <w:t>TypeD</w:t>
      </w:r>
      <w:proofErr w:type="spellEnd"/>
      <w:r>
        <w:t xml:space="preserve"> with the corresponding NZP CSI-RS resource for channel measurement. For L1-RSSI measurement that doesn’t involve NZP CSI-RS based channel measurement, the spatial reception parameter (i.e., receive beam) needs to be specified in some way.</w:t>
      </w:r>
    </w:p>
    <w:p w14:paraId="083861B0" w14:textId="77777777" w:rsidR="00BD5C71" w:rsidRDefault="00BD5C71" w:rsidP="00BD5C71">
      <w:pPr>
        <w:rPr>
          <w:rFonts w:eastAsia="MS Mincho"/>
        </w:rPr>
      </w:pPr>
      <w:r>
        <w:lastRenderedPageBreak/>
        <w:t>One possible solution can be to introduce QCL-info to the legacy CSI-IM resource configuration, similar to that for NZP-CSI-RS resource in the current specification. Alternatively, the same principle proposed in the previous section for determining receive beam for L3-RSSI measurement can be reused. That is to say, the</w:t>
      </w:r>
      <w:r>
        <w:rPr>
          <w:rFonts w:eastAsia="MS Mincho"/>
        </w:rPr>
        <w:t xml:space="preserve"> </w:t>
      </w:r>
      <w:r w:rsidRPr="0041409E">
        <w:rPr>
          <w:rFonts w:eastAsia="MS Mincho"/>
        </w:rPr>
        <w:t>UE can assume the configured RSSI measurement resources are QCL-ed with Type-D to one of the latest received PDSCH and the latest monitored CORESET.</w:t>
      </w:r>
      <w:r>
        <w:rPr>
          <w:rFonts w:eastAsia="MS Mincho"/>
        </w:rPr>
        <w:t xml:space="preserve"> </w:t>
      </w:r>
    </w:p>
    <w:p w14:paraId="760855A8" w14:textId="77777777" w:rsidR="00BD5C71" w:rsidRDefault="00BD5C71" w:rsidP="00BD5C71">
      <w:pPr>
        <w:rPr>
          <w:rFonts w:eastAsia="MS Mincho"/>
          <w:b/>
          <w:u w:val="single"/>
        </w:rPr>
      </w:pPr>
    </w:p>
    <w:p w14:paraId="38CAFB21" w14:textId="77777777" w:rsidR="00BD5C71" w:rsidRPr="00436700" w:rsidRDefault="00BD5C71" w:rsidP="00BD5C71">
      <w:pPr>
        <w:rPr>
          <w:rFonts w:eastAsia="MS Mincho"/>
          <w:b/>
          <w:u w:val="single"/>
        </w:rPr>
      </w:pPr>
      <w:r>
        <w:rPr>
          <w:rFonts w:eastAsia="MS Mincho"/>
          <w:b/>
          <w:u w:val="single"/>
        </w:rPr>
        <w:t>L1-RSSI measurement latency</w:t>
      </w:r>
    </w:p>
    <w:p w14:paraId="5E10E672" w14:textId="77777777" w:rsidR="00BD5C71" w:rsidRDefault="00BD5C71" w:rsidP="00BD5C71">
      <w:pPr>
        <w:rPr>
          <w:rFonts w:eastAsia="MS Mincho"/>
        </w:rPr>
      </w:pPr>
      <w:r w:rsidRPr="00772ACF">
        <w:rPr>
          <w:rFonts w:eastAsia="MS Mincho"/>
        </w:rPr>
        <w:t xml:space="preserve">In the current NR specification, the CSI reporting delays are quite long mainly due to the excessive CSI processing latency. For instance, it is up to 11 slots for 120 kHz SCS and could be up to </w:t>
      </w:r>
      <w:r>
        <w:rPr>
          <w:rFonts w:eastAsia="MS Mincho"/>
        </w:rPr>
        <w:t>88</w:t>
      </w:r>
      <w:r w:rsidRPr="00772ACF">
        <w:rPr>
          <w:rFonts w:eastAsia="MS Mincho"/>
        </w:rPr>
        <w:t xml:space="preserve"> slots for 960 kHz SCS based on </w:t>
      </w:r>
      <w:r>
        <w:rPr>
          <w:rFonts w:eastAsia="MS Mincho"/>
        </w:rPr>
        <w:t>the latest agreement on L1 processing timeline.</w:t>
      </w:r>
      <w:r w:rsidRPr="00772ACF">
        <w:rPr>
          <w:rFonts w:eastAsia="MS Mincho"/>
        </w:rPr>
        <w:t xml:space="preserve"> Considering L1-RSSI measurement at the UE can most likely be done within a much shorter time compared to a complete CSI calculation, </w:t>
      </w:r>
      <w:r>
        <w:rPr>
          <w:rFonts w:eastAsia="MS Mincho"/>
        </w:rPr>
        <w:t xml:space="preserve">a much shorter </w:t>
      </w:r>
      <w:r w:rsidRPr="00772ACF">
        <w:rPr>
          <w:rFonts w:eastAsia="MS Mincho"/>
        </w:rPr>
        <w:t xml:space="preserve"> CSI processing delay </w:t>
      </w:r>
      <w:r>
        <w:rPr>
          <w:rFonts w:eastAsia="MS Mincho"/>
        </w:rPr>
        <w:t xml:space="preserve">requirement </w:t>
      </w:r>
      <w:r w:rsidRPr="00772ACF">
        <w:rPr>
          <w:rFonts w:eastAsia="MS Mincho"/>
        </w:rPr>
        <w:t xml:space="preserve">can be </w:t>
      </w:r>
      <w:r>
        <w:rPr>
          <w:rFonts w:eastAsia="MS Mincho"/>
        </w:rPr>
        <w:t>defined</w:t>
      </w:r>
      <w:r w:rsidRPr="00772ACF">
        <w:rPr>
          <w:rFonts w:eastAsia="MS Mincho"/>
        </w:rPr>
        <w:t xml:space="preserve"> for L1-RSSI measurement. </w:t>
      </w:r>
      <w:r>
        <w:rPr>
          <w:rFonts w:eastAsia="MS Mincho"/>
        </w:rPr>
        <w:t>At least for RSSI measurement in time domain</w:t>
      </w:r>
      <w:r w:rsidRPr="00772ACF">
        <w:rPr>
          <w:rFonts w:eastAsia="MS Mincho"/>
        </w:rPr>
        <w:t xml:space="preserve">, </w:t>
      </w:r>
      <w:r>
        <w:rPr>
          <w:rFonts w:eastAsia="MS Mincho"/>
        </w:rPr>
        <w:t>the processing latency should be</w:t>
      </w:r>
      <w:r w:rsidRPr="00772ACF">
        <w:rPr>
          <w:rFonts w:eastAsia="MS Mincho"/>
        </w:rPr>
        <w:t xml:space="preserve"> on-par with </w:t>
      </w:r>
      <w:r>
        <w:rPr>
          <w:rFonts w:eastAsia="MS Mincho"/>
        </w:rPr>
        <w:t xml:space="preserve">that </w:t>
      </w:r>
      <w:r w:rsidRPr="00772ACF">
        <w:rPr>
          <w:rFonts w:eastAsia="MS Mincho"/>
        </w:rPr>
        <w:t xml:space="preserve">for </w:t>
      </w:r>
      <w:r>
        <w:rPr>
          <w:rFonts w:eastAsia="MS Mincho"/>
        </w:rPr>
        <w:t>energy detection for LBT</w:t>
      </w:r>
      <w:r w:rsidRPr="00772ACF">
        <w:rPr>
          <w:rFonts w:eastAsia="MS Mincho"/>
        </w:rPr>
        <w:t>.</w:t>
      </w:r>
    </w:p>
    <w:p w14:paraId="49658BDD" w14:textId="77777777" w:rsidR="00BD5C71" w:rsidRPr="00772ACF" w:rsidRDefault="00BD5C71" w:rsidP="00BD5C71">
      <w:pPr>
        <w:rPr>
          <w:rFonts w:eastAsia="MS Mincho"/>
        </w:rPr>
      </w:pPr>
    </w:p>
    <w:p w14:paraId="57B37F11" w14:textId="77777777" w:rsidR="00BD5C71" w:rsidRPr="00772ACF" w:rsidRDefault="00BD5C71" w:rsidP="00BD5C71">
      <w:pPr>
        <w:rPr>
          <w:rFonts w:eastAsia="MS Mincho"/>
        </w:rPr>
      </w:pPr>
      <w:r w:rsidRPr="00772ACF">
        <w:rPr>
          <w:rFonts w:eastAsia="MS Mincho"/>
        </w:rPr>
        <w:t>Based on above analysis, we propose the following:</w:t>
      </w:r>
    </w:p>
    <w:p w14:paraId="1C1E8A97" w14:textId="5278F5DF" w:rsidR="00BD5C71" w:rsidRPr="00772ACF" w:rsidRDefault="002608A3" w:rsidP="00BD5C71">
      <w:pPr>
        <w:pStyle w:val="Proposal"/>
        <w:rPr>
          <w:rFonts w:eastAsia="MS Mincho"/>
        </w:rPr>
      </w:pPr>
      <w:bookmarkStart w:id="192" w:name="_Hlk86135383"/>
      <w:bookmarkStart w:id="193" w:name="_Toc87021731"/>
      <w:r>
        <w:rPr>
          <w:rFonts w:eastAsia="MS Mincho"/>
        </w:rPr>
        <w:t>If RAN1 decides to support Scheme 1, t</w:t>
      </w:r>
      <w:r w:rsidR="00BD5C71" w:rsidRPr="00772ACF">
        <w:rPr>
          <w:rFonts w:eastAsia="MS Mincho"/>
        </w:rPr>
        <w:t xml:space="preserve">he following enhancements on </w:t>
      </w:r>
      <w:r w:rsidR="00BD5C71">
        <w:rPr>
          <w:rFonts w:eastAsia="MS Mincho"/>
        </w:rPr>
        <w:t xml:space="preserve">the </w:t>
      </w:r>
      <w:r w:rsidR="00BD5C71" w:rsidRPr="00772ACF">
        <w:rPr>
          <w:rFonts w:eastAsia="MS Mincho"/>
        </w:rPr>
        <w:t xml:space="preserve">current CSI reporting can be </w:t>
      </w:r>
      <w:r w:rsidR="00BD5C71">
        <w:rPr>
          <w:rFonts w:eastAsia="MS Mincho"/>
        </w:rPr>
        <w:t>considered</w:t>
      </w:r>
      <w:r w:rsidR="00BD5C71" w:rsidRPr="00772ACF">
        <w:rPr>
          <w:rFonts w:eastAsia="MS Mincho"/>
        </w:rPr>
        <w:t>:</w:t>
      </w:r>
      <w:bookmarkEnd w:id="193"/>
    </w:p>
    <w:p w14:paraId="5AB78D68" w14:textId="77777777" w:rsidR="00BD5C71" w:rsidRDefault="00BD5C71" w:rsidP="00BD5C71">
      <w:pPr>
        <w:numPr>
          <w:ilvl w:val="0"/>
          <w:numId w:val="28"/>
        </w:numPr>
        <w:rPr>
          <w:rFonts w:eastAsia="MS Mincho"/>
          <w:b/>
          <w:bCs/>
        </w:rPr>
      </w:pPr>
      <w:r w:rsidRPr="00772ACF">
        <w:rPr>
          <w:rFonts w:eastAsia="MS Mincho"/>
          <w:b/>
          <w:bCs/>
        </w:rPr>
        <w:t xml:space="preserve">Introduce </w:t>
      </w:r>
      <w:r>
        <w:rPr>
          <w:rFonts w:eastAsia="MS Mincho"/>
          <w:b/>
          <w:bCs/>
        </w:rPr>
        <w:t xml:space="preserve">a </w:t>
      </w:r>
      <w:r w:rsidRPr="00772ACF">
        <w:rPr>
          <w:rFonts w:eastAsia="MS Mincho"/>
          <w:b/>
          <w:bCs/>
        </w:rPr>
        <w:t>new report quantity of L1-RSSI</w:t>
      </w:r>
      <w:r>
        <w:rPr>
          <w:rFonts w:eastAsia="MS Mincho"/>
          <w:b/>
          <w:bCs/>
        </w:rPr>
        <w:t xml:space="preserve">, which </w:t>
      </w:r>
      <w:r w:rsidRPr="002F2596">
        <w:rPr>
          <w:rFonts w:eastAsia="MS Mincho"/>
          <w:b/>
          <w:bCs/>
        </w:rPr>
        <w:t>can be a quanti</w:t>
      </w:r>
      <w:r>
        <w:rPr>
          <w:rFonts w:eastAsia="MS Mincho"/>
          <w:b/>
          <w:bCs/>
        </w:rPr>
        <w:t>zed</w:t>
      </w:r>
      <w:r w:rsidRPr="002F2596">
        <w:rPr>
          <w:rFonts w:eastAsia="MS Mincho"/>
          <w:b/>
          <w:bCs/>
        </w:rPr>
        <w:t xml:space="preserve"> absolute value of RSSI, or a quanti</w:t>
      </w:r>
      <w:r>
        <w:rPr>
          <w:rFonts w:eastAsia="MS Mincho"/>
          <w:b/>
          <w:bCs/>
        </w:rPr>
        <w:t>zed</w:t>
      </w:r>
      <w:r w:rsidRPr="002F2596">
        <w:rPr>
          <w:rFonts w:eastAsia="MS Mincho"/>
          <w:b/>
          <w:bCs/>
        </w:rPr>
        <w:t xml:space="preserve"> relative value referring to a configured energy detection threshold</w:t>
      </w:r>
      <w:r>
        <w:rPr>
          <w:rFonts w:eastAsia="MS Mincho"/>
          <w:b/>
          <w:bCs/>
        </w:rPr>
        <w:t>.</w:t>
      </w:r>
    </w:p>
    <w:p w14:paraId="4EB8C4B8" w14:textId="77777777" w:rsidR="00BD5C71" w:rsidRPr="00772ACF" w:rsidRDefault="00BD5C71" w:rsidP="00BD5C71">
      <w:pPr>
        <w:numPr>
          <w:ilvl w:val="0"/>
          <w:numId w:val="28"/>
        </w:numPr>
        <w:rPr>
          <w:rFonts w:eastAsia="MS Mincho"/>
          <w:b/>
          <w:bCs/>
        </w:rPr>
      </w:pPr>
      <w:r>
        <w:rPr>
          <w:rFonts w:eastAsia="MS Mincho"/>
          <w:b/>
          <w:bCs/>
        </w:rPr>
        <w:t xml:space="preserve">Introduce a new </w:t>
      </w:r>
      <w:r w:rsidRPr="006366F4">
        <w:rPr>
          <w:rFonts w:eastAsia="MS Mincho"/>
          <w:b/>
          <w:bCs/>
        </w:rPr>
        <w:t xml:space="preserve">CSI-IM </w:t>
      </w:r>
      <w:r>
        <w:rPr>
          <w:rFonts w:eastAsia="MS Mincho"/>
          <w:b/>
          <w:bCs/>
        </w:rPr>
        <w:t>resource pattern</w:t>
      </w:r>
      <w:r w:rsidRPr="006366F4">
        <w:rPr>
          <w:rFonts w:eastAsia="MS Mincho"/>
          <w:b/>
          <w:bCs/>
        </w:rPr>
        <w:t xml:space="preserve"> that occupies the entire operating bandwidth</w:t>
      </w:r>
      <w:r>
        <w:rPr>
          <w:rFonts w:eastAsia="MS Mincho"/>
          <w:b/>
          <w:bCs/>
        </w:rPr>
        <w:t xml:space="preserve"> for L1-RSSI measurement</w:t>
      </w:r>
      <w:r w:rsidRPr="006366F4">
        <w:rPr>
          <w:rFonts w:eastAsia="MS Mincho"/>
          <w:b/>
          <w:bCs/>
        </w:rPr>
        <w:t>.</w:t>
      </w:r>
    </w:p>
    <w:p w14:paraId="215F9CF0" w14:textId="77777777" w:rsidR="00BD5C71" w:rsidRPr="0027665C" w:rsidRDefault="00BD5C71" w:rsidP="00BD5C71">
      <w:pPr>
        <w:numPr>
          <w:ilvl w:val="0"/>
          <w:numId w:val="28"/>
        </w:numPr>
        <w:rPr>
          <w:rFonts w:eastAsia="MS Mincho"/>
          <w:lang w:val="en-US"/>
        </w:rPr>
      </w:pPr>
      <w:r>
        <w:rPr>
          <w:rFonts w:eastAsia="MS Mincho"/>
          <w:b/>
          <w:bCs/>
        </w:rPr>
        <w:t xml:space="preserve">Introduce QCL information to CSI-IM resource configuration for L1-RSSI measurement or specify that </w:t>
      </w:r>
      <w:r w:rsidRPr="0041409E">
        <w:rPr>
          <w:rFonts w:eastAsia="MS Mincho"/>
          <w:b/>
          <w:bCs/>
        </w:rPr>
        <w:t>the configured RSSI measurement resources are QCL-ed with Type-D to one of the latest received PDSCH and the latest monitored CORESET.</w:t>
      </w:r>
    </w:p>
    <w:p w14:paraId="6C1471B6" w14:textId="77777777" w:rsidR="00BD5C71" w:rsidRPr="0041409E" w:rsidRDefault="00BD5C71" w:rsidP="00BD5C71">
      <w:pPr>
        <w:numPr>
          <w:ilvl w:val="0"/>
          <w:numId w:val="28"/>
        </w:numPr>
        <w:rPr>
          <w:rFonts w:eastAsia="MS Mincho"/>
          <w:lang w:val="en-US"/>
        </w:rPr>
      </w:pPr>
      <w:r>
        <w:rPr>
          <w:rFonts w:eastAsia="MS Mincho"/>
          <w:b/>
          <w:bCs/>
        </w:rPr>
        <w:t xml:space="preserve">Define a new </w:t>
      </w:r>
      <w:r w:rsidRPr="00772ACF">
        <w:rPr>
          <w:rFonts w:eastAsia="MS Mincho"/>
          <w:b/>
          <w:bCs/>
        </w:rPr>
        <w:t>CSI processing latency requirement for L1-RSSI reporting.</w:t>
      </w:r>
    </w:p>
    <w:bookmarkEnd w:id="192"/>
    <w:p w14:paraId="675B3ABE" w14:textId="77777777" w:rsidR="00BD5C71" w:rsidRDefault="00BD5C71" w:rsidP="00BD5C71">
      <w:pPr>
        <w:rPr>
          <w:rFonts w:eastAsia="MS Mincho"/>
          <w:lang w:val="en-US"/>
        </w:rPr>
      </w:pPr>
    </w:p>
    <w:p w14:paraId="31E96CF5" w14:textId="77777777" w:rsidR="00BD5C71" w:rsidRDefault="00BD5C71" w:rsidP="00BD5C71">
      <w:pPr>
        <w:pStyle w:val="Heading3"/>
        <w:rPr>
          <w:rFonts w:eastAsia="MS Mincho"/>
          <w:lang w:val="en-US"/>
        </w:rPr>
      </w:pPr>
      <w:bookmarkStart w:id="194" w:name="_Toc87016287"/>
      <w:r>
        <w:rPr>
          <w:rFonts w:eastAsia="MS Mincho"/>
          <w:lang w:val="en-US"/>
        </w:rPr>
        <w:t>3.2.3</w:t>
      </w:r>
      <w:r>
        <w:rPr>
          <w:rFonts w:eastAsia="MS Mincho"/>
          <w:lang w:val="en-US"/>
        </w:rPr>
        <w:tab/>
        <w:t xml:space="preserve">Scheme 2-2: </w:t>
      </w:r>
      <w:proofErr w:type="spellStart"/>
      <w:r>
        <w:rPr>
          <w:rFonts w:eastAsia="MS Mincho"/>
          <w:lang w:val="en-US"/>
        </w:rPr>
        <w:t>gNB</w:t>
      </w:r>
      <w:proofErr w:type="spellEnd"/>
      <w:r>
        <w:rPr>
          <w:rFonts w:eastAsia="MS Mincho"/>
          <w:lang w:val="en-US"/>
        </w:rPr>
        <w:t xml:space="preserve"> triggered PUSCH based RX assistance</w:t>
      </w:r>
      <w:bookmarkEnd w:id="194"/>
    </w:p>
    <w:p w14:paraId="4BF74A9D" w14:textId="77777777" w:rsidR="00CF35FC" w:rsidRDefault="00BD5C71" w:rsidP="00BD5C71">
      <w:pPr>
        <w:rPr>
          <w:rFonts w:eastAsia="MS Mincho"/>
          <w:lang w:val="en-US"/>
        </w:rPr>
      </w:pPr>
      <w:r>
        <w:rPr>
          <w:rFonts w:eastAsia="MS Mincho"/>
          <w:lang w:val="en-US"/>
        </w:rPr>
        <w:t xml:space="preserve">With </w:t>
      </w:r>
      <w:r w:rsidRPr="00BA4278">
        <w:rPr>
          <w:rFonts w:eastAsia="MS Mincho"/>
          <w:lang w:val="en-US"/>
        </w:rPr>
        <w:t>Scheme 2-2</w:t>
      </w:r>
      <w:r>
        <w:rPr>
          <w:rFonts w:eastAsia="MS Mincho"/>
          <w:lang w:val="en-US"/>
        </w:rPr>
        <w:t>,</w:t>
      </w:r>
      <w:r w:rsidRPr="00BA4278">
        <w:rPr>
          <w:rFonts w:eastAsia="MS Mincho"/>
          <w:lang w:val="en-US"/>
        </w:rPr>
        <w:t xml:space="preserve"> </w:t>
      </w:r>
      <w:proofErr w:type="spellStart"/>
      <w:r w:rsidRPr="00BA4278">
        <w:rPr>
          <w:rFonts w:eastAsia="MS Mincho"/>
          <w:lang w:val="en-US"/>
        </w:rPr>
        <w:t>gNB</w:t>
      </w:r>
      <w:proofErr w:type="spellEnd"/>
      <w:r w:rsidRPr="00BA4278">
        <w:rPr>
          <w:rFonts w:eastAsia="MS Mincho"/>
          <w:lang w:val="en-US"/>
        </w:rPr>
        <w:t xml:space="preserve"> </w:t>
      </w:r>
      <w:r>
        <w:rPr>
          <w:rFonts w:eastAsia="MS Mincho"/>
          <w:lang w:val="en-US"/>
        </w:rPr>
        <w:t>first transmits a UL grant to indicate the UE to perform CCA and report the result in the scheduled PUSCH.</w:t>
      </w:r>
      <w:r w:rsidRPr="00BA4278">
        <w:rPr>
          <w:rFonts w:eastAsia="MS Mincho"/>
          <w:lang w:val="en-US"/>
        </w:rPr>
        <w:t xml:space="preserve"> UE performs CCA for the scheduled UL transmission and if LBT passes, transmits the </w:t>
      </w:r>
      <w:r>
        <w:rPr>
          <w:rFonts w:eastAsia="MS Mincho"/>
          <w:lang w:val="en-US"/>
        </w:rPr>
        <w:t>r</w:t>
      </w:r>
      <w:r w:rsidRPr="00BA4278">
        <w:rPr>
          <w:rFonts w:eastAsia="MS Mincho"/>
          <w:lang w:val="en-US"/>
        </w:rPr>
        <w:t>eceiver</w:t>
      </w:r>
      <w:r>
        <w:rPr>
          <w:rFonts w:eastAsia="MS Mincho"/>
          <w:lang w:val="en-US"/>
        </w:rPr>
        <w:t xml:space="preserve"> </w:t>
      </w:r>
      <w:r w:rsidRPr="00BA4278">
        <w:rPr>
          <w:rFonts w:eastAsia="MS Mincho"/>
          <w:lang w:val="en-US"/>
        </w:rPr>
        <w:t>assistance information in the PUSCH</w:t>
      </w:r>
      <w:r>
        <w:rPr>
          <w:rFonts w:eastAsia="MS Mincho"/>
          <w:lang w:val="en-US"/>
        </w:rPr>
        <w:t xml:space="preserve"> (explicit feedback) or transmits user data and/or BSR with the PUSCH (implicit feedback).</w:t>
      </w:r>
      <w:r w:rsidRPr="00BA4278">
        <w:rPr>
          <w:rFonts w:eastAsia="MS Mincho"/>
          <w:lang w:val="en-US"/>
        </w:rPr>
        <w:t xml:space="preserve"> </w:t>
      </w:r>
      <w:r>
        <w:rPr>
          <w:rFonts w:eastAsia="MS Mincho"/>
          <w:lang w:val="en-US"/>
        </w:rPr>
        <w:t xml:space="preserve">Based on the CCA result or data received on the PUSCH, the </w:t>
      </w:r>
      <w:proofErr w:type="spellStart"/>
      <w:r>
        <w:rPr>
          <w:rFonts w:eastAsia="MS Mincho"/>
          <w:lang w:val="en-US"/>
        </w:rPr>
        <w:t>gNB</w:t>
      </w:r>
      <w:proofErr w:type="spellEnd"/>
      <w:r>
        <w:rPr>
          <w:rFonts w:eastAsia="MS Mincho"/>
          <w:lang w:val="en-US"/>
        </w:rPr>
        <w:t xml:space="preserve"> determines whether it should continue to schedule and transmit the PDSCH.</w:t>
      </w:r>
    </w:p>
    <w:p w14:paraId="6305B5FD" w14:textId="1D0E62F6" w:rsidR="00BD5C71" w:rsidRDefault="00BD5C71" w:rsidP="00BD5C71">
      <w:pPr>
        <w:rPr>
          <w:rFonts w:eastAsia="MS Mincho"/>
          <w:lang w:val="en-US"/>
        </w:rPr>
      </w:pPr>
      <w:r>
        <w:rPr>
          <w:rFonts w:eastAsia="MS Mincho"/>
          <w:lang w:val="en-US"/>
        </w:rPr>
        <w:t>In the last meeting, the below summary was documented regarding Scheme 2-2:</w:t>
      </w:r>
    </w:p>
    <w:p w14:paraId="6D239395" w14:textId="77777777" w:rsidR="00BD5C71" w:rsidRPr="00CA53B3" w:rsidRDefault="00BD5C71" w:rsidP="00BD5C71">
      <w:pPr>
        <w:widowControl w:val="0"/>
        <w:numPr>
          <w:ilvl w:val="0"/>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For Scheme 2-2 (</w:t>
      </w:r>
      <w:proofErr w:type="spellStart"/>
      <w:r w:rsidRPr="00CA53B3">
        <w:rPr>
          <w:rFonts w:ascii="Times New Roman" w:hAnsi="Times New Roman" w:cs="Times New Roman"/>
          <w:snapToGrid w:val="0"/>
          <w:szCs w:val="22"/>
          <w:lang w:eastAsia="ko-KR"/>
        </w:rPr>
        <w:t>gNB</w:t>
      </w:r>
      <w:proofErr w:type="spellEnd"/>
      <w:r w:rsidRPr="00CA53B3">
        <w:rPr>
          <w:rFonts w:ascii="Times New Roman" w:hAnsi="Times New Roman" w:cs="Times New Roman"/>
          <w:snapToGrid w:val="0"/>
          <w:szCs w:val="22"/>
          <w:lang w:eastAsia="ko-KR"/>
        </w:rPr>
        <w:t xml:space="preserve"> triggered PUSCH based RX assistance), we don’t have consensus to introduce in the spec the restriction that the </w:t>
      </w:r>
      <w:proofErr w:type="spellStart"/>
      <w:r w:rsidRPr="00CA53B3">
        <w:rPr>
          <w:rFonts w:ascii="Times New Roman" w:hAnsi="Times New Roman" w:cs="Times New Roman"/>
          <w:snapToGrid w:val="0"/>
          <w:szCs w:val="22"/>
          <w:lang w:eastAsia="ko-KR"/>
        </w:rPr>
        <w:t>gNB</w:t>
      </w:r>
      <w:proofErr w:type="spellEnd"/>
      <w:r w:rsidRPr="00CA53B3">
        <w:rPr>
          <w:rFonts w:ascii="Times New Roman" w:hAnsi="Times New Roman" w:cs="Times New Roman"/>
          <w:snapToGrid w:val="0"/>
          <w:szCs w:val="22"/>
          <w:lang w:eastAsia="ko-KR"/>
        </w:rPr>
        <w:t xml:space="preserve"> should abandon the DL transmission if PUSCH is not detected</w:t>
      </w:r>
    </w:p>
    <w:p w14:paraId="08E1B1D2" w14:textId="77777777" w:rsidR="00BD5C71" w:rsidRPr="00CA53B3" w:rsidRDefault="00BD5C71" w:rsidP="00BD5C71">
      <w:pPr>
        <w:widowControl w:val="0"/>
        <w:numPr>
          <w:ilvl w:val="1"/>
          <w:numId w:val="60"/>
        </w:numPr>
        <w:kinsoku w:val="0"/>
        <w:autoSpaceDE/>
        <w:autoSpaceDN/>
        <w:spacing w:after="60" w:line="259" w:lineRule="auto"/>
        <w:jc w:val="left"/>
        <w:rPr>
          <w:rFonts w:ascii="Times New Roman" w:eastAsia="Gulim" w:hAnsi="Times New Roman" w:cs="Times New Roman"/>
          <w:snapToGrid w:val="0"/>
          <w:szCs w:val="22"/>
          <w:lang w:eastAsia="en-US"/>
        </w:rPr>
      </w:pPr>
      <w:r w:rsidRPr="00CA53B3">
        <w:rPr>
          <w:rFonts w:ascii="Times New Roman" w:hAnsi="Times New Roman" w:cs="Times New Roman"/>
          <w:snapToGrid w:val="0"/>
          <w:szCs w:val="22"/>
          <w:lang w:eastAsia="ko-KR"/>
        </w:rPr>
        <w:t xml:space="preserve">On the other hand, </w:t>
      </w:r>
      <w:proofErr w:type="spellStart"/>
      <w:r w:rsidRPr="00CA53B3">
        <w:rPr>
          <w:rFonts w:ascii="Times New Roman" w:hAnsi="Times New Roman" w:cs="Times New Roman"/>
          <w:snapToGrid w:val="0"/>
          <w:szCs w:val="22"/>
          <w:lang w:eastAsia="ko-KR"/>
        </w:rPr>
        <w:t>gNB</w:t>
      </w:r>
      <w:proofErr w:type="spellEnd"/>
      <w:r w:rsidRPr="00CA53B3">
        <w:rPr>
          <w:rFonts w:ascii="Times New Roman" w:hAnsi="Times New Roman" w:cs="Times New Roman"/>
          <w:snapToGrid w:val="0"/>
          <w:szCs w:val="22"/>
          <w:lang w:eastAsia="ko-KR"/>
        </w:rPr>
        <w:t xml:space="preserve"> triggers PUSCH with CCA/</w:t>
      </w:r>
      <w:proofErr w:type="spellStart"/>
      <w:r w:rsidRPr="00CA53B3">
        <w:rPr>
          <w:rFonts w:ascii="Times New Roman" w:hAnsi="Times New Roman" w:cs="Times New Roman"/>
          <w:snapToGrid w:val="0"/>
          <w:szCs w:val="22"/>
          <w:lang w:eastAsia="ko-KR"/>
        </w:rPr>
        <w:t>eCCA</w:t>
      </w:r>
      <w:proofErr w:type="spellEnd"/>
      <w:r w:rsidRPr="00CA53B3">
        <w:rPr>
          <w:rFonts w:ascii="Times New Roman" w:hAnsi="Times New Roman" w:cs="Times New Roman"/>
          <w:snapToGrid w:val="0"/>
          <w:szCs w:val="22"/>
          <w:lang w:eastAsia="ko-KR"/>
        </w:rPr>
        <w:t xml:space="preserve"> is already supported in the spec</w:t>
      </w:r>
    </w:p>
    <w:p w14:paraId="2EDADB80" w14:textId="4A4CBB83" w:rsidR="00BD5C71" w:rsidRDefault="00BD5C71" w:rsidP="00BD5C71">
      <w:pPr>
        <w:rPr>
          <w:rFonts w:eastAsia="MS Mincho"/>
          <w:lang w:val="en-US"/>
        </w:rPr>
      </w:pPr>
      <w:r>
        <w:rPr>
          <w:rFonts w:eastAsia="MS Mincho"/>
          <w:lang w:val="en-US"/>
        </w:rPr>
        <w:t xml:space="preserve">According to this summary, there is no </w:t>
      </w:r>
      <w:r w:rsidRPr="00A86D44">
        <w:rPr>
          <w:rFonts w:eastAsia="MS Mincho"/>
          <w:lang w:val="en-US"/>
        </w:rPr>
        <w:t xml:space="preserve">consensus </w:t>
      </w:r>
      <w:r>
        <w:rPr>
          <w:rFonts w:eastAsia="MS Mincho"/>
          <w:lang w:val="en-US"/>
        </w:rPr>
        <w:t xml:space="preserve">among companies </w:t>
      </w:r>
      <w:r w:rsidRPr="00A86D44">
        <w:rPr>
          <w:rFonts w:eastAsia="MS Mincho"/>
          <w:lang w:val="en-US"/>
        </w:rPr>
        <w:t xml:space="preserve">to introduce the restriction that the </w:t>
      </w:r>
      <w:proofErr w:type="spellStart"/>
      <w:r w:rsidRPr="00A86D44">
        <w:rPr>
          <w:rFonts w:eastAsia="MS Mincho"/>
          <w:lang w:val="en-US"/>
        </w:rPr>
        <w:t>gNB</w:t>
      </w:r>
      <w:proofErr w:type="spellEnd"/>
      <w:r w:rsidRPr="00A86D44">
        <w:rPr>
          <w:rFonts w:eastAsia="MS Mincho"/>
          <w:lang w:val="en-US"/>
        </w:rPr>
        <w:t xml:space="preserve"> should abandon the DL transmission if PUSCH is not detected</w:t>
      </w:r>
      <w:r>
        <w:rPr>
          <w:rFonts w:eastAsia="MS Mincho"/>
          <w:lang w:val="en-US"/>
        </w:rPr>
        <w:t xml:space="preserve">. The conclusion implies that </w:t>
      </w:r>
      <w:r w:rsidR="008963EE">
        <w:rPr>
          <w:rFonts w:eastAsia="MS Mincho"/>
          <w:lang w:val="en-US"/>
        </w:rPr>
        <w:t xml:space="preserve">it is completely up to </w:t>
      </w:r>
      <w:proofErr w:type="spellStart"/>
      <w:r w:rsidR="008963EE">
        <w:rPr>
          <w:rFonts w:eastAsia="MS Mincho"/>
          <w:lang w:val="en-US"/>
        </w:rPr>
        <w:t>gNB</w:t>
      </w:r>
      <w:proofErr w:type="spellEnd"/>
      <w:r w:rsidR="008963EE">
        <w:rPr>
          <w:rFonts w:eastAsia="MS Mincho"/>
          <w:lang w:val="en-US"/>
        </w:rPr>
        <w:t xml:space="preserve"> implementation w</w:t>
      </w:r>
      <w:r>
        <w:rPr>
          <w:rFonts w:eastAsia="MS Mincho"/>
          <w:lang w:val="en-US"/>
        </w:rPr>
        <w:t>hether or not to schedule a PUSCH to probe the interference level at the UE prior to a PDSCH transmission.</w:t>
      </w:r>
      <w:r w:rsidR="00FF27AB">
        <w:rPr>
          <w:rFonts w:eastAsia="MS Mincho"/>
          <w:lang w:val="en-US"/>
        </w:rPr>
        <w:t xml:space="preserve"> </w:t>
      </w:r>
      <w:r>
        <w:rPr>
          <w:rFonts w:eastAsia="MS Mincho"/>
          <w:lang w:val="en-US"/>
        </w:rPr>
        <w:t>The remaining question is that whether reporting of the interference level at the UE should be done via explicit or implicit feedback.</w:t>
      </w:r>
    </w:p>
    <w:p w14:paraId="1D238283" w14:textId="7C9FEAB3" w:rsidR="00BD5C71" w:rsidRDefault="00BD5C71" w:rsidP="00BD5C71">
      <w:pPr>
        <w:rPr>
          <w:rFonts w:eastAsia="MS Mincho"/>
          <w:lang w:val="en-US"/>
        </w:rPr>
      </w:pPr>
      <w:r>
        <w:rPr>
          <w:rFonts w:eastAsia="MS Mincho"/>
          <w:lang w:val="en-US"/>
        </w:rPr>
        <w:t xml:space="preserve">For the explicit feedback approach, where the UE explicitly reports CCA result (either single-bit binary value or multi-bit quantified value) in the scheduled PUSCH, at least the report quantity and how it is measured needs to be specified in the specs. Moreover, with explicit feedback, Scheme 2-2 becomes very similar to Scheme 1 with </w:t>
      </w:r>
      <w:r w:rsidR="00A75D50">
        <w:rPr>
          <w:rFonts w:eastAsia="MS Mincho"/>
          <w:lang w:val="en-US"/>
        </w:rPr>
        <w:t>aperiodic L1-RSSI</w:t>
      </w:r>
      <w:r>
        <w:rPr>
          <w:rFonts w:eastAsia="MS Mincho"/>
          <w:lang w:val="en-US"/>
        </w:rPr>
        <w:t xml:space="preserve"> reporting. The </w:t>
      </w:r>
      <w:r w:rsidRPr="00B649E9">
        <w:rPr>
          <w:rFonts w:eastAsia="MS Mincho"/>
          <w:lang w:val="en-US"/>
        </w:rPr>
        <w:t xml:space="preserve">major difference compared to Scheme 1 is the </w:t>
      </w:r>
      <w:r w:rsidR="00A75D50">
        <w:rPr>
          <w:rFonts w:eastAsia="MS Mincho"/>
          <w:lang w:val="en-US"/>
        </w:rPr>
        <w:t>report</w:t>
      </w:r>
      <w:r w:rsidRPr="00B649E9">
        <w:rPr>
          <w:rFonts w:eastAsia="MS Mincho"/>
          <w:lang w:val="en-US"/>
        </w:rPr>
        <w:t xml:space="preserve"> </w:t>
      </w:r>
      <w:r w:rsidR="00A75D50">
        <w:rPr>
          <w:rFonts w:eastAsia="MS Mincho"/>
          <w:lang w:val="en-US"/>
        </w:rPr>
        <w:t>quantity</w:t>
      </w:r>
      <w:r w:rsidRPr="00B649E9">
        <w:rPr>
          <w:rFonts w:eastAsia="MS Mincho"/>
          <w:lang w:val="en-US"/>
        </w:rPr>
        <w:t xml:space="preserve">. For Scheme 1, the </w:t>
      </w:r>
      <w:r w:rsidR="00A75D50">
        <w:rPr>
          <w:rFonts w:eastAsia="MS Mincho"/>
          <w:lang w:val="en-US"/>
        </w:rPr>
        <w:t>report</w:t>
      </w:r>
      <w:r w:rsidRPr="00B649E9">
        <w:rPr>
          <w:rFonts w:eastAsia="MS Mincho"/>
          <w:lang w:val="en-US"/>
        </w:rPr>
        <w:t xml:space="preserve"> </w:t>
      </w:r>
      <w:r w:rsidR="00A75D50">
        <w:rPr>
          <w:rFonts w:eastAsia="MS Mincho"/>
          <w:lang w:val="en-US"/>
        </w:rPr>
        <w:t>quantity</w:t>
      </w:r>
      <w:r w:rsidRPr="00B649E9">
        <w:rPr>
          <w:rFonts w:eastAsia="MS Mincho"/>
          <w:lang w:val="en-US"/>
        </w:rPr>
        <w:t xml:space="preserve"> is L1-RSSI, while for Scheme 2-2</w:t>
      </w:r>
      <w:r>
        <w:rPr>
          <w:rFonts w:eastAsia="MS Mincho"/>
          <w:lang w:val="en-US"/>
        </w:rPr>
        <w:t xml:space="preserve"> with explicit feedback</w:t>
      </w:r>
      <w:r w:rsidRPr="00B649E9">
        <w:rPr>
          <w:rFonts w:eastAsia="MS Mincho"/>
          <w:lang w:val="en-US"/>
        </w:rPr>
        <w:t xml:space="preserve">, </w:t>
      </w:r>
      <w:r w:rsidR="00A75D50">
        <w:rPr>
          <w:rFonts w:eastAsia="MS Mincho"/>
          <w:lang w:val="en-US"/>
        </w:rPr>
        <w:t xml:space="preserve">one could view </w:t>
      </w:r>
      <w:r w:rsidRPr="00B649E9">
        <w:rPr>
          <w:rFonts w:eastAsia="MS Mincho"/>
          <w:lang w:val="en-US"/>
        </w:rPr>
        <w:t xml:space="preserve">the </w:t>
      </w:r>
      <w:r w:rsidR="00A75D50">
        <w:rPr>
          <w:rFonts w:eastAsia="MS Mincho"/>
          <w:lang w:val="en-US"/>
        </w:rPr>
        <w:t>report quantity as the result of a</w:t>
      </w:r>
      <w:r w:rsidRPr="00B649E9">
        <w:rPr>
          <w:rFonts w:eastAsia="MS Mincho"/>
          <w:lang w:val="en-US"/>
        </w:rPr>
        <w:t xml:space="preserve"> CCA</w:t>
      </w:r>
      <w:r w:rsidR="00A75D50">
        <w:rPr>
          <w:rFonts w:eastAsia="MS Mincho"/>
          <w:lang w:val="en-US"/>
        </w:rPr>
        <w:t xml:space="preserve"> procedure</w:t>
      </w:r>
      <w:r>
        <w:rPr>
          <w:rFonts w:eastAsia="MS Mincho"/>
          <w:lang w:val="en-US"/>
        </w:rPr>
        <w:t xml:space="preserve">. Therefore, we think </w:t>
      </w:r>
      <w:r w:rsidRPr="003B24B3">
        <w:rPr>
          <w:rFonts w:eastAsia="MS Mincho"/>
          <w:u w:val="single"/>
          <w:lang w:val="en-US"/>
        </w:rPr>
        <w:t>Scheme 2-2 with explicit feedback should be discussed in the context of Scheme 1</w:t>
      </w:r>
      <w:r>
        <w:rPr>
          <w:rFonts w:eastAsia="MS Mincho"/>
          <w:lang w:val="en-US"/>
        </w:rPr>
        <w:t>.</w:t>
      </w:r>
    </w:p>
    <w:p w14:paraId="76529A3A" w14:textId="77777777" w:rsidR="00BD5C71" w:rsidRDefault="00BD5C71" w:rsidP="00BD5C71">
      <w:pPr>
        <w:rPr>
          <w:rFonts w:eastAsia="MS Mincho"/>
          <w:lang w:val="en-US"/>
        </w:rPr>
      </w:pPr>
      <w:r>
        <w:rPr>
          <w:rFonts w:eastAsia="MS Mincho"/>
          <w:lang w:val="en-US"/>
        </w:rPr>
        <w:lastRenderedPageBreak/>
        <w:t xml:space="preserve">For the implicit feedback approach, the UE transmits the scheduled PUSCH only if LBT passes, which is according to the conventional PUSCH transmission procedure for unlicensed operation. From the </w:t>
      </w:r>
      <w:proofErr w:type="spellStart"/>
      <w:r>
        <w:rPr>
          <w:rFonts w:eastAsia="MS Mincho"/>
          <w:lang w:val="en-US"/>
        </w:rPr>
        <w:t>gNB’s</w:t>
      </w:r>
      <w:proofErr w:type="spellEnd"/>
      <w:r>
        <w:rPr>
          <w:rFonts w:eastAsia="MS Mincho"/>
          <w:lang w:val="en-US"/>
        </w:rPr>
        <w:t xml:space="preserve"> perspective, the CCA result at the UE can be inferred based on whether the scheduled PUSCH is detected or not. Therefore, </w:t>
      </w:r>
      <w:r w:rsidRPr="00367D5E">
        <w:rPr>
          <w:rFonts w:eastAsia="MS Mincho"/>
          <w:u w:val="single"/>
          <w:lang w:val="en-US"/>
        </w:rPr>
        <w:t>Scheme 2-2 with implicit feedback is already supported in the current specs</w:t>
      </w:r>
      <w:r>
        <w:rPr>
          <w:rFonts w:eastAsia="MS Mincho"/>
          <w:lang w:val="en-US"/>
        </w:rPr>
        <w:t xml:space="preserve"> and whether or not to apply the scheme can be completely up to </w:t>
      </w:r>
      <w:proofErr w:type="spellStart"/>
      <w:r>
        <w:rPr>
          <w:rFonts w:eastAsia="MS Mincho"/>
          <w:lang w:val="en-US"/>
        </w:rPr>
        <w:t>gNB</w:t>
      </w:r>
      <w:proofErr w:type="spellEnd"/>
      <w:r>
        <w:rPr>
          <w:rFonts w:eastAsia="MS Mincho"/>
          <w:lang w:val="en-US"/>
        </w:rPr>
        <w:t xml:space="preserve"> implementation. There is no need for RAN1 to continue discuss Scheme 2-2 with implicit feedback.</w:t>
      </w:r>
    </w:p>
    <w:p w14:paraId="59F39D94" w14:textId="77777777" w:rsidR="00BD5C71" w:rsidRDefault="00BD5C71" w:rsidP="00BD5C71">
      <w:pPr>
        <w:pStyle w:val="Proposal"/>
        <w:rPr>
          <w:rFonts w:eastAsia="MS Mincho"/>
        </w:rPr>
      </w:pPr>
      <w:bookmarkStart w:id="195" w:name="_Toc87021732"/>
      <w:r>
        <w:rPr>
          <w:rFonts w:eastAsia="MS Mincho"/>
        </w:rPr>
        <w:t>Discuss Scheme 2-2 with explicit feedback in the context of Scheme 1.</w:t>
      </w:r>
      <w:bookmarkEnd w:id="195"/>
    </w:p>
    <w:p w14:paraId="77EB7E05" w14:textId="52595FE3" w:rsidR="00BD5C71" w:rsidRPr="00C94681" w:rsidRDefault="00850762" w:rsidP="00C94681">
      <w:pPr>
        <w:pStyle w:val="Proposal"/>
        <w:rPr>
          <w:rFonts w:eastAsia="MS Mincho"/>
        </w:rPr>
      </w:pPr>
      <w:bookmarkStart w:id="196" w:name="_Toc87021733"/>
      <w:r>
        <w:rPr>
          <w:rFonts w:eastAsia="MS Mincho"/>
        </w:rPr>
        <w:t>Conclude that</w:t>
      </w:r>
      <w:r w:rsidR="00BD5C71">
        <w:rPr>
          <w:rFonts w:eastAsia="MS Mincho"/>
        </w:rPr>
        <w:t xml:space="preserve"> Scheme 2-2 with implicit feedback is already supported by the current specs.</w:t>
      </w:r>
      <w:bookmarkEnd w:id="196"/>
    </w:p>
    <w:p w14:paraId="3EAD1168" w14:textId="0D84A28B" w:rsidR="007220D1" w:rsidRDefault="00F734E3" w:rsidP="00036609">
      <w:pPr>
        <w:pStyle w:val="Heading2"/>
        <w:rPr>
          <w:lang w:val="en-US"/>
        </w:rPr>
      </w:pPr>
      <w:bookmarkStart w:id="197" w:name="_Toc87016288"/>
      <w:r>
        <w:rPr>
          <w:lang w:val="en-US"/>
        </w:rPr>
        <w:t>3.</w:t>
      </w:r>
      <w:r w:rsidR="00237BF0">
        <w:rPr>
          <w:lang w:val="en-US"/>
        </w:rPr>
        <w:t>3</w:t>
      </w:r>
      <w:r w:rsidR="00036609" w:rsidRPr="00EB27C8">
        <w:rPr>
          <w:lang w:val="en-US"/>
        </w:rPr>
        <w:tab/>
        <w:t xml:space="preserve"> </w:t>
      </w:r>
      <w:r w:rsidR="00753FA8">
        <w:rPr>
          <w:lang w:val="en-US"/>
        </w:rPr>
        <w:t xml:space="preserve">Usage of CAT2 LBT and </w:t>
      </w:r>
      <w:r w:rsidR="007220D1">
        <w:rPr>
          <w:lang w:val="en-US"/>
        </w:rPr>
        <w:t>COT sharing</w:t>
      </w:r>
      <w:bookmarkEnd w:id="197"/>
      <w:r w:rsidR="007220D1">
        <w:rPr>
          <w:lang w:val="en-US"/>
        </w:rPr>
        <w:t xml:space="preserve"> </w:t>
      </w:r>
    </w:p>
    <w:p w14:paraId="44E974AE" w14:textId="345C7288" w:rsidR="00931A1E" w:rsidRDefault="00CB6C82" w:rsidP="00931A1E">
      <w:pPr>
        <w:pStyle w:val="Heading3"/>
      </w:pPr>
      <w:bookmarkStart w:id="198" w:name="_Toc87016289"/>
      <w:r>
        <w:t>3.</w:t>
      </w:r>
      <w:r w:rsidR="00237BF0">
        <w:t>3</w:t>
      </w:r>
      <w:r w:rsidR="00931A1E">
        <w:t>.</w:t>
      </w:r>
      <w:r w:rsidR="005E119F">
        <w:t>1</w:t>
      </w:r>
      <w:r w:rsidR="00931A1E">
        <w:tab/>
      </w:r>
      <w:r>
        <w:tab/>
      </w:r>
      <w:r w:rsidR="00931A1E">
        <w:t>Gaps in Shared COT</w:t>
      </w:r>
      <w:bookmarkEnd w:id="198"/>
      <w:r w:rsidR="005E119F">
        <w:t xml:space="preserve"> </w:t>
      </w:r>
    </w:p>
    <w:p w14:paraId="6A333177" w14:textId="024468AA" w:rsidR="00931A1E" w:rsidRDefault="00931A1E" w:rsidP="00931A1E">
      <w:r>
        <w:rPr>
          <w:noProof/>
        </w:rPr>
        <mc:AlternateContent>
          <mc:Choice Requires="wps">
            <w:drawing>
              <wp:anchor distT="0" distB="0" distL="114300" distR="114300" simplePos="0" relativeHeight="251626496" behindDoc="0" locked="0" layoutInCell="1" allowOverlap="1" wp14:anchorId="0D69370C" wp14:editId="5048E9C2">
                <wp:simplePos x="0" y="0"/>
                <wp:positionH relativeFrom="column">
                  <wp:posOffset>-5080</wp:posOffset>
                </wp:positionH>
                <wp:positionV relativeFrom="paragraph">
                  <wp:posOffset>321945</wp:posOffset>
                </wp:positionV>
                <wp:extent cx="6133465" cy="4307840"/>
                <wp:effectExtent l="0" t="0" r="19685" b="16510"/>
                <wp:wrapTopAndBottom/>
                <wp:docPr id="15" name="Text Box 15"/>
                <wp:cNvGraphicFramePr/>
                <a:graphic xmlns:a="http://schemas.openxmlformats.org/drawingml/2006/main">
                  <a:graphicData uri="http://schemas.microsoft.com/office/word/2010/wordprocessingShape">
                    <wps:wsp>
                      <wps:cNvSpPr txBox="1"/>
                      <wps:spPr>
                        <a:xfrm>
                          <a:off x="0" y="0"/>
                          <a:ext cx="6133465" cy="4307840"/>
                        </a:xfrm>
                        <a:prstGeom prst="rect">
                          <a:avLst/>
                        </a:prstGeom>
                        <a:solidFill>
                          <a:schemeClr val="lt1"/>
                        </a:solidFill>
                        <a:ln w="6350">
                          <a:solidFill>
                            <a:prstClr val="black"/>
                          </a:solidFill>
                        </a:ln>
                      </wps:spPr>
                      <wps:txbx>
                        <w:txbxContent>
                          <w:p w14:paraId="38E6A24F" w14:textId="77777777" w:rsidR="003839BA" w:rsidRPr="00A64B9B" w:rsidRDefault="003839BA" w:rsidP="007C39F6">
                            <w:pPr>
                              <w:rPr>
                                <w:lang w:eastAsia="x-none"/>
                              </w:rPr>
                            </w:pPr>
                            <w:r w:rsidRPr="00A64B9B">
                              <w:rPr>
                                <w:highlight w:val="green"/>
                                <w:lang w:eastAsia="x-none"/>
                              </w:rPr>
                              <w:t>Agreement:</w:t>
                            </w:r>
                          </w:p>
                          <w:p w14:paraId="02ED861F" w14:textId="77777777" w:rsidR="003839BA" w:rsidRPr="00A64B9B" w:rsidRDefault="003839BA" w:rsidP="007C39F6">
                            <w:pPr>
                              <w:rPr>
                                <w:rFonts w:cs="Times"/>
                              </w:rPr>
                            </w:pPr>
                            <w:r w:rsidRPr="00A64B9B">
                              <w:rPr>
                                <w:rFonts w:cs="Times"/>
                              </w:rPr>
                              <w:t xml:space="preserve">On COT sharing from an initiating device transmission to responding device transmission, </w:t>
                            </w:r>
                            <w:r w:rsidRPr="00A64B9B">
                              <w:rPr>
                                <w:rFonts w:cs="Times"/>
                                <w:color w:val="000000"/>
                              </w:rPr>
                              <w:t xml:space="preserve">support both of </w:t>
                            </w:r>
                            <w:r w:rsidRPr="00A64B9B">
                              <w:rPr>
                                <w:rFonts w:cs="Times"/>
                              </w:rPr>
                              <w:t>the following two alternatives</w:t>
                            </w:r>
                          </w:p>
                          <w:p w14:paraId="6D3F096F" w14:textId="77777777" w:rsidR="003839BA" w:rsidRPr="00A64B9B" w:rsidRDefault="003839BA" w:rsidP="007C39F6">
                            <w:pPr>
                              <w:numPr>
                                <w:ilvl w:val="0"/>
                                <w:numId w:val="21"/>
                              </w:numPr>
                              <w:kinsoku w:val="0"/>
                              <w:autoSpaceDE/>
                              <w:autoSpaceDN/>
                              <w:spacing w:after="60" w:line="259" w:lineRule="auto"/>
                              <w:jc w:val="left"/>
                              <w:rPr>
                                <w:rFonts w:cs="Times"/>
                                <w:lang w:eastAsia="x-none"/>
                              </w:rPr>
                            </w:pPr>
                            <w:r w:rsidRPr="00A64B9B">
                              <w:rPr>
                                <w:rFonts w:cs="Times"/>
                                <w:lang w:eastAsia="x-none"/>
                              </w:rPr>
                              <w:t>Alt 1: No maximum gap defined between the initiating device transmission and responding device transmission. A responding device transmission can occur without LBT with any gap within the maximum COT duration</w:t>
                            </w:r>
                          </w:p>
                          <w:p w14:paraId="2659CDAE" w14:textId="77777777" w:rsidR="003839BA" w:rsidRPr="00A64B9B" w:rsidRDefault="003839BA" w:rsidP="007C39F6">
                            <w:pPr>
                              <w:numPr>
                                <w:ilvl w:val="0"/>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5E345B69" w14:textId="77777777" w:rsidR="003839BA" w:rsidRPr="00A64B9B" w:rsidRDefault="003839BA" w:rsidP="007C39F6">
                            <w:pPr>
                              <w:numPr>
                                <w:ilvl w:val="1"/>
                                <w:numId w:val="21"/>
                              </w:numPr>
                              <w:kinsoku w:val="0"/>
                              <w:autoSpaceDE/>
                              <w:autoSpaceDN/>
                              <w:spacing w:after="60" w:line="259" w:lineRule="auto"/>
                              <w:jc w:val="left"/>
                              <w:rPr>
                                <w:lang w:eastAsia="x-none"/>
                              </w:rPr>
                            </w:pPr>
                            <w:r w:rsidRPr="00A64B9B">
                              <w:rPr>
                                <w:lang w:eastAsia="x-none"/>
                              </w:rPr>
                              <w:t xml:space="preserve">The Cat 2 LBT uses the same sensing structure as the 8 us initial deferral period as in </w:t>
                            </w:r>
                            <w:proofErr w:type="spellStart"/>
                            <w:r w:rsidRPr="00A64B9B">
                              <w:rPr>
                                <w:lang w:eastAsia="x-none"/>
                              </w:rPr>
                              <w:t>eCCA</w:t>
                            </w:r>
                            <w:proofErr w:type="spellEnd"/>
                          </w:p>
                          <w:p w14:paraId="19A3A4C3" w14:textId="77777777" w:rsidR="003839BA" w:rsidRPr="00A64B9B" w:rsidRDefault="003839BA" w:rsidP="007C39F6">
                            <w:pPr>
                              <w:numPr>
                                <w:ilvl w:val="1"/>
                                <w:numId w:val="21"/>
                              </w:numPr>
                              <w:kinsoku w:val="0"/>
                              <w:autoSpaceDE/>
                              <w:autoSpaceDN/>
                              <w:spacing w:after="60" w:line="259" w:lineRule="auto"/>
                              <w:jc w:val="left"/>
                              <w:rPr>
                                <w:lang w:eastAsia="x-none"/>
                              </w:rPr>
                            </w:pPr>
                            <w:r w:rsidRPr="00A64B9B">
                              <w:rPr>
                                <w:lang w:eastAsia="x-none"/>
                              </w:rPr>
                              <w:t>Further down-select between the following options:</w:t>
                            </w:r>
                          </w:p>
                          <w:p w14:paraId="35F4899C" w14:textId="77777777" w:rsidR="003839BA" w:rsidRPr="00A64B9B" w:rsidRDefault="003839BA"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1: Y=8 us (motivated by need to operate in all regions)</w:t>
                            </w:r>
                          </w:p>
                          <w:p w14:paraId="014FE511" w14:textId="77777777" w:rsidR="003839BA" w:rsidRPr="00A64B9B" w:rsidRDefault="003839BA"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2: Y=a multiple number of OFDM symbols</w:t>
                            </w:r>
                          </w:p>
                          <w:p w14:paraId="711363E9" w14:textId="77777777" w:rsidR="003839BA" w:rsidRPr="00A64B9B" w:rsidRDefault="003839BA"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 xml:space="preserve">Option 3: </w:t>
                            </w:r>
                            <w:proofErr w:type="spellStart"/>
                            <w:r w:rsidRPr="00A64B9B">
                              <w:rPr>
                                <w:rFonts w:cs="Times"/>
                                <w:lang w:eastAsia="x-none"/>
                              </w:rPr>
                              <w:t>gNB</w:t>
                            </w:r>
                            <w:proofErr w:type="spellEnd"/>
                            <w:r w:rsidRPr="00A64B9B">
                              <w:rPr>
                                <w:rFonts w:cs="Times"/>
                                <w:lang w:eastAsia="x-none"/>
                              </w:rPr>
                              <w:t xml:space="preserve"> determines Y (for example, according to local regulation)</w:t>
                            </w:r>
                          </w:p>
                          <w:p w14:paraId="0FECDE54" w14:textId="77777777" w:rsidR="003839BA" w:rsidRPr="00A64B9B" w:rsidRDefault="003839BA" w:rsidP="007C39F6">
                            <w:pPr>
                              <w:numPr>
                                <w:ilvl w:val="1"/>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Cat. 2 LBT is a UE capability</w:t>
                            </w:r>
                          </w:p>
                          <w:p w14:paraId="0D1A0520" w14:textId="77777777" w:rsidR="003839BA" w:rsidRPr="00A64B9B" w:rsidRDefault="003839BA" w:rsidP="007C39F6">
                            <w:pPr>
                              <w:numPr>
                                <w:ilvl w:val="0"/>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 xml:space="preserve">The usage of the two alternatives is a </w:t>
                            </w:r>
                            <w:proofErr w:type="spellStart"/>
                            <w:r w:rsidRPr="00A64B9B">
                              <w:rPr>
                                <w:rFonts w:eastAsia="Calibri" w:cs="Times"/>
                              </w:rPr>
                              <w:t>gNB</w:t>
                            </w:r>
                            <w:proofErr w:type="spellEnd"/>
                            <w:r w:rsidRPr="00A64B9B">
                              <w:rPr>
                                <w:rFonts w:eastAsia="Calibri" w:cs="Times"/>
                              </w:rPr>
                              <w:t xml:space="preserve"> choice and depends at least on local regulations.</w:t>
                            </w:r>
                          </w:p>
                          <w:p w14:paraId="3A43507A" w14:textId="77777777" w:rsidR="003839BA" w:rsidRPr="00A64B9B" w:rsidRDefault="003839BA" w:rsidP="007C39F6">
                            <w:pPr>
                              <w:snapToGrid w:val="0"/>
                              <w:spacing w:line="252" w:lineRule="auto"/>
                              <w:rPr>
                                <w:rFonts w:eastAsia="Calibri" w:cs="Times"/>
                                <w:lang w:eastAsia="x-none"/>
                              </w:rPr>
                            </w:pPr>
                            <w:r w:rsidRPr="00A64B9B">
                              <w:rPr>
                                <w:rFonts w:cs="Times"/>
                                <w:lang w:eastAsia="x-none"/>
                              </w:rPr>
                              <w:t xml:space="preserve">Note: Alt. 3 is motivated by the regulations in Japan, but use of Cat. 3 LBT is also an option for operation in Japan and Cat. 2 LBT is not restricted for use only in Japan. </w:t>
                            </w:r>
                          </w:p>
                          <w:p w14:paraId="43732678" w14:textId="77777777" w:rsidR="003839BA" w:rsidRPr="00A64B9B" w:rsidRDefault="003839BA" w:rsidP="007C39F6">
                            <w:pPr>
                              <w:snapToGrid w:val="0"/>
                              <w:spacing w:line="252" w:lineRule="auto"/>
                              <w:rPr>
                                <w:rFonts w:eastAsia="Calibri" w:cs="Times"/>
                              </w:rPr>
                            </w:pPr>
                            <w:r w:rsidRPr="00A64B9B">
                              <w:rPr>
                                <w:rFonts w:eastAsia="Calibri" w:cs="Times"/>
                              </w:rPr>
                              <w:t>Note: Maximum gap allowed without Cat 2 LBT between two initiating device transmissions is to be separately discussed</w:t>
                            </w:r>
                          </w:p>
                          <w:p w14:paraId="3397B4BE" w14:textId="77777777" w:rsidR="003839BA" w:rsidRPr="00A64B9B" w:rsidRDefault="003839BA" w:rsidP="007C39F6">
                            <w:pPr>
                              <w:snapToGrid w:val="0"/>
                              <w:spacing w:line="252" w:lineRule="auto"/>
                              <w:rPr>
                                <w:rFonts w:eastAsia="Calibri" w:cs="Times"/>
                              </w:rPr>
                            </w:pPr>
                            <w:r w:rsidRPr="00A64B9B">
                              <w:rPr>
                                <w:rFonts w:eastAsia="Calibri" w:cs="Times"/>
                              </w:rPr>
                              <w:t>Note: Other use cases of Cat 2 LBT will be separately discussed</w:t>
                            </w:r>
                          </w:p>
                          <w:p w14:paraId="573F95DC" w14:textId="77777777" w:rsidR="003839BA" w:rsidRPr="006D2CE2" w:rsidRDefault="003839BA">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69370C" id="Text Box 15" o:spid="_x0000_s1079" type="#_x0000_t202" style="position:absolute;left:0;text-align:left;margin-left:-.4pt;margin-top:25.35pt;width:482.95pt;height:339.2pt;z-index:251626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37bUAIAAKwEAAAOAAAAZHJzL2Uyb0RvYy54bWysVMlu2zAQvRfoPxC8N/KWpYLlwHWQokCQ&#10;BHCKnGmKsoRSHJakLaVf30d6SZz2VPRCzcbHmTczml73rWZb5XxDpuDDswFnykgqG7Mu+Pen209X&#10;nPkgTCk0GVXwF+X59ezjh2lnczWimnSpHAOI8XlnC16HYPMs87JWrfBnZJWBsyLXigDVrbPSiQ7o&#10;rc5Gg8FF1pErrSOpvIf1Zufks4RfVUqGh6ryKjBdcOQW0unSuYpnNpuKfO2ErRu5T0P8QxataAwe&#10;PULdiCDYxjV/QLWNdOSpCmeS2oyqqpEq1YBqhoN31SxrYVWqBeR4e6TJ/z9Yeb99dKwp0btzzoxo&#10;0aMn1Qf2hXoGE/jprM8RtrQIDD3siD3YPYyx7L5ybfyiIAY/mH45shvRJIwXw/F4coFXJHyT8eDy&#10;apL4z16vW+fDV0Uti0LBHdqXWBXbOx+QCkIPIfE1T7opbxutkxJHRi20Y1uBZuuQksSNkyhtWIdU&#10;xueDBHzii9DH+yst5I9Y5ikCNG1gjKTsio9S6Fd9InE0OTCzovIFhDnajZy38rYB/p3w4VE4zBg4&#10;wt6EBxyVJiRFe4mzmtyvv9ljPFoPL2cdZrbg/udGOMWZ/mYwFJ+HE1DKQlIm55cjKO6tZ/XWYzbt&#10;gsDUEBtqZRJjfNAHsXLUPmO95vFVuISReLvg4SAuwm6TsJ5SzecpCGNtRbgzSysjdOxM5PWpfxbO&#10;7vsaMBL3dJhukb9r7y423jQ03wSqmtT7SPSO1T3/WInUnv36xp17q6eo15/M7DcAAAD//wMAUEsD&#10;BBQABgAIAAAAIQBZMMSP3AAAAAgBAAAPAAAAZHJzL2Rvd25yZXYueG1sTI8xT8MwFIR3JP6D9ZDY&#10;qJNKbZOQlwpQYWGiRcxu/GpbxHZku2n497gTjKc73X3Xbmc7sIlCNN4hlIsCGLneS+MUwufh9aEC&#10;FpNwUgzeEcIPRdh2tzetaKS/uA+a9kmxXOJiIxB0SmPDeew1WREXfiSXvZMPVqQsg+IyiEsutwNf&#10;FsWaW2FcXtBipBdN/ff+bBF2z6pWfSWC3lXSmGn+Or2rN8T7u/npEViiOf2F4Yqf0aHLTEd/djKy&#10;AeEKnhBWxQZYtuv1qgR2RNgs6xJ41/L/B7pfAAAA//8DAFBLAQItABQABgAIAAAAIQC2gziS/gAA&#10;AOEBAAATAAAAAAAAAAAAAAAAAAAAAABbQ29udGVudF9UeXBlc10ueG1sUEsBAi0AFAAGAAgAAAAh&#10;ADj9If/WAAAAlAEAAAsAAAAAAAAAAAAAAAAALwEAAF9yZWxzLy5yZWxzUEsBAi0AFAAGAAgAAAAh&#10;AIfzfttQAgAArAQAAA4AAAAAAAAAAAAAAAAALgIAAGRycy9lMm9Eb2MueG1sUEsBAi0AFAAGAAgA&#10;AAAhAFkwxI/cAAAACAEAAA8AAAAAAAAAAAAAAAAAqgQAAGRycy9kb3ducmV2LnhtbFBLBQYAAAAA&#10;BAAEAPMAAACzBQAAAAA=&#10;" fillcolor="white [3201]" strokeweight=".5pt">
                <v:textbox>
                  <w:txbxContent>
                    <w:p w14:paraId="38E6A24F" w14:textId="77777777" w:rsidR="003839BA" w:rsidRPr="00A64B9B" w:rsidRDefault="003839BA" w:rsidP="007C39F6">
                      <w:pPr>
                        <w:rPr>
                          <w:lang w:eastAsia="x-none"/>
                        </w:rPr>
                      </w:pPr>
                      <w:r w:rsidRPr="00A64B9B">
                        <w:rPr>
                          <w:highlight w:val="green"/>
                          <w:lang w:eastAsia="x-none"/>
                        </w:rPr>
                        <w:t>Agreement:</w:t>
                      </w:r>
                    </w:p>
                    <w:p w14:paraId="02ED861F" w14:textId="77777777" w:rsidR="003839BA" w:rsidRPr="00A64B9B" w:rsidRDefault="003839BA" w:rsidP="007C39F6">
                      <w:pPr>
                        <w:rPr>
                          <w:rFonts w:cs="Times"/>
                        </w:rPr>
                      </w:pPr>
                      <w:r w:rsidRPr="00A64B9B">
                        <w:rPr>
                          <w:rFonts w:cs="Times"/>
                        </w:rPr>
                        <w:t xml:space="preserve">On COT sharing from an initiating device transmission to responding device transmission, </w:t>
                      </w:r>
                      <w:r w:rsidRPr="00A64B9B">
                        <w:rPr>
                          <w:rFonts w:cs="Times"/>
                          <w:color w:val="000000"/>
                        </w:rPr>
                        <w:t xml:space="preserve">support both of </w:t>
                      </w:r>
                      <w:r w:rsidRPr="00A64B9B">
                        <w:rPr>
                          <w:rFonts w:cs="Times"/>
                        </w:rPr>
                        <w:t>the following two alternatives</w:t>
                      </w:r>
                    </w:p>
                    <w:p w14:paraId="6D3F096F" w14:textId="77777777" w:rsidR="003839BA" w:rsidRPr="00A64B9B" w:rsidRDefault="003839BA" w:rsidP="007C39F6">
                      <w:pPr>
                        <w:numPr>
                          <w:ilvl w:val="0"/>
                          <w:numId w:val="21"/>
                        </w:numPr>
                        <w:kinsoku w:val="0"/>
                        <w:autoSpaceDE/>
                        <w:autoSpaceDN/>
                        <w:spacing w:after="60" w:line="259" w:lineRule="auto"/>
                        <w:jc w:val="left"/>
                        <w:rPr>
                          <w:rFonts w:cs="Times"/>
                          <w:lang w:eastAsia="x-none"/>
                        </w:rPr>
                      </w:pPr>
                      <w:r w:rsidRPr="00A64B9B">
                        <w:rPr>
                          <w:rFonts w:cs="Times"/>
                          <w:lang w:eastAsia="x-none"/>
                        </w:rPr>
                        <w:t>Alt 1: No maximum gap defined between the initiating device transmission and responding device transmission. A responding device transmission can occur without LBT with any gap within the maximum COT duration</w:t>
                      </w:r>
                    </w:p>
                    <w:p w14:paraId="2659CDAE" w14:textId="77777777" w:rsidR="003839BA" w:rsidRPr="00A64B9B" w:rsidRDefault="003839BA" w:rsidP="007C39F6">
                      <w:pPr>
                        <w:numPr>
                          <w:ilvl w:val="0"/>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5E345B69" w14:textId="77777777" w:rsidR="003839BA" w:rsidRPr="00A64B9B" w:rsidRDefault="003839BA" w:rsidP="007C39F6">
                      <w:pPr>
                        <w:numPr>
                          <w:ilvl w:val="1"/>
                          <w:numId w:val="21"/>
                        </w:numPr>
                        <w:kinsoku w:val="0"/>
                        <w:autoSpaceDE/>
                        <w:autoSpaceDN/>
                        <w:spacing w:after="60" w:line="259" w:lineRule="auto"/>
                        <w:jc w:val="left"/>
                        <w:rPr>
                          <w:lang w:eastAsia="x-none"/>
                        </w:rPr>
                      </w:pPr>
                      <w:r w:rsidRPr="00A64B9B">
                        <w:rPr>
                          <w:lang w:eastAsia="x-none"/>
                        </w:rPr>
                        <w:t xml:space="preserve">The Cat 2 LBT uses the same sensing structure as the 8 us initial deferral period as in </w:t>
                      </w:r>
                      <w:proofErr w:type="spellStart"/>
                      <w:r w:rsidRPr="00A64B9B">
                        <w:rPr>
                          <w:lang w:eastAsia="x-none"/>
                        </w:rPr>
                        <w:t>eCCA</w:t>
                      </w:r>
                      <w:proofErr w:type="spellEnd"/>
                    </w:p>
                    <w:p w14:paraId="19A3A4C3" w14:textId="77777777" w:rsidR="003839BA" w:rsidRPr="00A64B9B" w:rsidRDefault="003839BA" w:rsidP="007C39F6">
                      <w:pPr>
                        <w:numPr>
                          <w:ilvl w:val="1"/>
                          <w:numId w:val="21"/>
                        </w:numPr>
                        <w:kinsoku w:val="0"/>
                        <w:autoSpaceDE/>
                        <w:autoSpaceDN/>
                        <w:spacing w:after="60" w:line="259" w:lineRule="auto"/>
                        <w:jc w:val="left"/>
                        <w:rPr>
                          <w:lang w:eastAsia="x-none"/>
                        </w:rPr>
                      </w:pPr>
                      <w:r w:rsidRPr="00A64B9B">
                        <w:rPr>
                          <w:lang w:eastAsia="x-none"/>
                        </w:rPr>
                        <w:t>Further down-select between the following options:</w:t>
                      </w:r>
                    </w:p>
                    <w:p w14:paraId="35F4899C" w14:textId="77777777" w:rsidR="003839BA" w:rsidRPr="00A64B9B" w:rsidRDefault="003839BA"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1: Y=8 us (motivated by need to operate in all regions)</w:t>
                      </w:r>
                    </w:p>
                    <w:p w14:paraId="014FE511" w14:textId="77777777" w:rsidR="003839BA" w:rsidRPr="00A64B9B" w:rsidRDefault="003839BA"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2: Y=a multiple number of OFDM symbols</w:t>
                      </w:r>
                    </w:p>
                    <w:p w14:paraId="711363E9" w14:textId="77777777" w:rsidR="003839BA" w:rsidRPr="00A64B9B" w:rsidRDefault="003839BA"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 xml:space="preserve">Option 3: </w:t>
                      </w:r>
                      <w:proofErr w:type="spellStart"/>
                      <w:r w:rsidRPr="00A64B9B">
                        <w:rPr>
                          <w:rFonts w:cs="Times"/>
                          <w:lang w:eastAsia="x-none"/>
                        </w:rPr>
                        <w:t>gNB</w:t>
                      </w:r>
                      <w:proofErr w:type="spellEnd"/>
                      <w:r w:rsidRPr="00A64B9B">
                        <w:rPr>
                          <w:rFonts w:cs="Times"/>
                          <w:lang w:eastAsia="x-none"/>
                        </w:rPr>
                        <w:t xml:space="preserve"> determines Y (for example, according to local regulation)</w:t>
                      </w:r>
                    </w:p>
                    <w:p w14:paraId="0FECDE54" w14:textId="77777777" w:rsidR="003839BA" w:rsidRPr="00A64B9B" w:rsidRDefault="003839BA" w:rsidP="007C39F6">
                      <w:pPr>
                        <w:numPr>
                          <w:ilvl w:val="1"/>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Cat. 2 LBT is a UE capability</w:t>
                      </w:r>
                    </w:p>
                    <w:p w14:paraId="0D1A0520" w14:textId="77777777" w:rsidR="003839BA" w:rsidRPr="00A64B9B" w:rsidRDefault="003839BA" w:rsidP="007C39F6">
                      <w:pPr>
                        <w:numPr>
                          <w:ilvl w:val="0"/>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 xml:space="preserve">The usage of the two alternatives is a </w:t>
                      </w:r>
                      <w:proofErr w:type="spellStart"/>
                      <w:r w:rsidRPr="00A64B9B">
                        <w:rPr>
                          <w:rFonts w:eastAsia="Calibri" w:cs="Times"/>
                        </w:rPr>
                        <w:t>gNB</w:t>
                      </w:r>
                      <w:proofErr w:type="spellEnd"/>
                      <w:r w:rsidRPr="00A64B9B">
                        <w:rPr>
                          <w:rFonts w:eastAsia="Calibri" w:cs="Times"/>
                        </w:rPr>
                        <w:t xml:space="preserve"> choice and depends at least on local regulations.</w:t>
                      </w:r>
                    </w:p>
                    <w:p w14:paraId="3A43507A" w14:textId="77777777" w:rsidR="003839BA" w:rsidRPr="00A64B9B" w:rsidRDefault="003839BA" w:rsidP="007C39F6">
                      <w:pPr>
                        <w:snapToGrid w:val="0"/>
                        <w:spacing w:line="252" w:lineRule="auto"/>
                        <w:rPr>
                          <w:rFonts w:eastAsia="Calibri" w:cs="Times"/>
                          <w:lang w:eastAsia="x-none"/>
                        </w:rPr>
                      </w:pPr>
                      <w:r w:rsidRPr="00A64B9B">
                        <w:rPr>
                          <w:rFonts w:cs="Times"/>
                          <w:lang w:eastAsia="x-none"/>
                        </w:rPr>
                        <w:t xml:space="preserve">Note: Alt. 3 is motivated by the regulations in Japan, but use of Cat. 3 LBT is also an option for operation in Japan and Cat. 2 LBT is not restricted for use only in Japan. </w:t>
                      </w:r>
                    </w:p>
                    <w:p w14:paraId="43732678" w14:textId="77777777" w:rsidR="003839BA" w:rsidRPr="00A64B9B" w:rsidRDefault="003839BA" w:rsidP="007C39F6">
                      <w:pPr>
                        <w:snapToGrid w:val="0"/>
                        <w:spacing w:line="252" w:lineRule="auto"/>
                        <w:rPr>
                          <w:rFonts w:eastAsia="Calibri" w:cs="Times"/>
                        </w:rPr>
                      </w:pPr>
                      <w:r w:rsidRPr="00A64B9B">
                        <w:rPr>
                          <w:rFonts w:eastAsia="Calibri" w:cs="Times"/>
                        </w:rPr>
                        <w:t>Note: Maximum gap allowed without Cat 2 LBT between two initiating device transmissions is to be separately discussed</w:t>
                      </w:r>
                    </w:p>
                    <w:p w14:paraId="3397B4BE" w14:textId="77777777" w:rsidR="003839BA" w:rsidRPr="00A64B9B" w:rsidRDefault="003839BA" w:rsidP="007C39F6">
                      <w:pPr>
                        <w:snapToGrid w:val="0"/>
                        <w:spacing w:line="252" w:lineRule="auto"/>
                        <w:rPr>
                          <w:rFonts w:eastAsia="Calibri" w:cs="Times"/>
                        </w:rPr>
                      </w:pPr>
                      <w:r w:rsidRPr="00A64B9B">
                        <w:rPr>
                          <w:rFonts w:eastAsia="Calibri" w:cs="Times"/>
                        </w:rPr>
                        <w:t>Note: Other use cases of Cat 2 LBT will be separately discussed</w:t>
                      </w:r>
                    </w:p>
                    <w:p w14:paraId="573F95DC" w14:textId="77777777" w:rsidR="003839BA" w:rsidRPr="006D2CE2" w:rsidRDefault="003839BA">
                      <w:pPr>
                        <w:rPr>
                          <w:lang w:val="x-none"/>
                        </w:rPr>
                      </w:pPr>
                    </w:p>
                  </w:txbxContent>
                </v:textbox>
                <w10:wrap type="topAndBottom"/>
              </v:shape>
            </w:pict>
          </mc:Fallback>
        </mc:AlternateContent>
      </w:r>
      <w:r>
        <w:t xml:space="preserve">The following was agreed in RAN1- </w:t>
      </w:r>
      <w:r w:rsidR="00983A4D">
        <w:t>106</w:t>
      </w:r>
      <w:r>
        <w:t>-e</w:t>
      </w:r>
      <w:r w:rsidR="005E119F">
        <w:fldChar w:fldCharType="begin"/>
      </w:r>
      <w:r w:rsidR="005E119F">
        <w:instrText xml:space="preserve"> REF _Ref83850656 \r \h </w:instrText>
      </w:r>
      <w:r w:rsidR="005E119F">
        <w:fldChar w:fldCharType="separate"/>
      </w:r>
      <w:r w:rsidR="005E119F">
        <w:t>[21]</w:t>
      </w:r>
      <w:r w:rsidR="005E119F">
        <w:fldChar w:fldCharType="end"/>
      </w:r>
    </w:p>
    <w:p w14:paraId="3174B363" w14:textId="77777777" w:rsidR="00C81B40" w:rsidRDefault="00C81B40" w:rsidP="00931A1E">
      <w:pPr>
        <w:rPr>
          <w:lang w:val="en-US"/>
        </w:rPr>
      </w:pPr>
    </w:p>
    <w:p w14:paraId="095D66E9" w14:textId="5A1C26B5" w:rsidR="005E119F" w:rsidRPr="00EB27C8" w:rsidRDefault="00D22381" w:rsidP="002521C2">
      <w:pPr>
        <w:rPr>
          <w:lang w:val="en-US"/>
        </w:rPr>
      </w:pPr>
      <w:r>
        <w:rPr>
          <w:lang w:val="en-US"/>
        </w:rPr>
        <w:t xml:space="preserve">Regulations for 60 GHz in Japan mandate </w:t>
      </w:r>
      <w:r w:rsidRPr="00D22381">
        <w:rPr>
          <w:lang w:val="en-US"/>
        </w:rPr>
        <w:t>channel sensing for all the transmissions with transmit power above 10 dBm</w:t>
      </w:r>
      <w:r w:rsidR="009712CB">
        <w:rPr>
          <w:lang w:val="en-US"/>
        </w:rPr>
        <w:fldChar w:fldCharType="begin"/>
      </w:r>
      <w:r w:rsidR="009712CB">
        <w:rPr>
          <w:lang w:val="en-US"/>
        </w:rPr>
        <w:instrText xml:space="preserve"> REF _Ref83851902 \r \h </w:instrText>
      </w:r>
      <w:r w:rsidR="009712CB">
        <w:rPr>
          <w:lang w:val="en-US"/>
        </w:rPr>
      </w:r>
      <w:r w:rsidR="009712CB">
        <w:rPr>
          <w:lang w:val="en-US"/>
        </w:rPr>
        <w:fldChar w:fldCharType="separate"/>
      </w:r>
      <w:r w:rsidR="009712CB">
        <w:rPr>
          <w:lang w:val="en-US"/>
        </w:rPr>
        <w:t>[22]</w:t>
      </w:r>
      <w:r w:rsidR="009712CB">
        <w:rPr>
          <w:lang w:val="en-US"/>
        </w:rPr>
        <w:fldChar w:fldCharType="end"/>
      </w:r>
      <w:r w:rsidRPr="00D22381">
        <w:rPr>
          <w:lang w:val="en-US"/>
        </w:rPr>
        <w:t xml:space="preserve">. </w:t>
      </w:r>
      <w:r>
        <w:rPr>
          <w:lang w:val="en-US"/>
        </w:rPr>
        <w:t>However, the details of what “channel sensing” means is not clear. In addition, this poses a problem in COT sharing where the responding device is also expected to perform “sensing” before responding to the initiating device’s transmissions.</w:t>
      </w:r>
      <w:r w:rsidRPr="00D22381">
        <w:rPr>
          <w:lang w:val="en-US"/>
        </w:rPr>
        <w:t xml:space="preserve"> </w:t>
      </w:r>
      <w:r>
        <w:rPr>
          <w:lang w:val="en-US"/>
        </w:rPr>
        <w:t xml:space="preserve">Therefore, </w:t>
      </w:r>
      <w:r w:rsidRPr="00D22381">
        <w:rPr>
          <w:lang w:val="en-US"/>
        </w:rPr>
        <w:t xml:space="preserve">in addition to Cat 1 (no LBT) based COT sharing mechanism, it </w:t>
      </w:r>
      <w:r>
        <w:rPr>
          <w:lang w:val="en-US"/>
        </w:rPr>
        <w:t>was agreed to</w:t>
      </w:r>
      <w:r w:rsidRPr="00D22381">
        <w:rPr>
          <w:lang w:val="en-US"/>
        </w:rPr>
        <w:t xml:space="preserve"> support Cat 2 </w:t>
      </w:r>
      <w:r>
        <w:rPr>
          <w:lang w:val="en-US"/>
        </w:rPr>
        <w:t>LBT</w:t>
      </w:r>
      <w:r w:rsidRPr="00D22381">
        <w:rPr>
          <w:lang w:val="en-US"/>
        </w:rPr>
        <w:t xml:space="preserve"> </w:t>
      </w:r>
      <w:r>
        <w:rPr>
          <w:lang w:val="en-US"/>
        </w:rPr>
        <w:t xml:space="preserve">as in Alt 3. However, the usage of Alt 1 or Alt 3 is a </w:t>
      </w:r>
      <w:proofErr w:type="spellStart"/>
      <w:r>
        <w:rPr>
          <w:lang w:val="en-US"/>
        </w:rPr>
        <w:t>gNB</w:t>
      </w:r>
      <w:proofErr w:type="spellEnd"/>
      <w:r>
        <w:rPr>
          <w:lang w:val="en-US"/>
        </w:rPr>
        <w:t xml:space="preserve"> choice and hence does not mean that Cat2 LBT is mandatory for COT sharing in other regions</w:t>
      </w:r>
      <w:r w:rsidRPr="00D22381">
        <w:rPr>
          <w:lang w:val="en-US"/>
        </w:rPr>
        <w:t>.</w:t>
      </w:r>
      <w:r>
        <w:rPr>
          <w:lang w:val="en-US"/>
        </w:rPr>
        <w:t xml:space="preserve"> </w:t>
      </w:r>
    </w:p>
    <w:p w14:paraId="2CC13AF1" w14:textId="7CFC1CEC" w:rsidR="005E119F" w:rsidRDefault="005E119F" w:rsidP="005E119F">
      <w:pPr>
        <w:pStyle w:val="Observation"/>
        <w:rPr>
          <w:lang w:val="en-US"/>
        </w:rPr>
      </w:pPr>
      <w:bookmarkStart w:id="199" w:name="_Toc87021706"/>
      <w:r>
        <w:rPr>
          <w:lang w:val="en-US"/>
        </w:rPr>
        <w:t>It is worthy to note that, use of CAT3 LBT is also an option for operation in Japan and CAT2 LBT is a UE capability feature</w:t>
      </w:r>
      <w:bookmarkEnd w:id="199"/>
    </w:p>
    <w:p w14:paraId="24D592FF" w14:textId="544A4078" w:rsidR="00713472" w:rsidRDefault="00713472" w:rsidP="005E119F">
      <w:pPr>
        <w:rPr>
          <w:lang w:val="en-US"/>
        </w:rPr>
      </w:pPr>
      <w:r>
        <w:rPr>
          <w:lang w:val="en-US"/>
        </w:rPr>
        <w:t>It is worthy to note that in Rel-</w:t>
      </w:r>
      <w:r w:rsidR="0073219A">
        <w:rPr>
          <w:lang w:val="en-US"/>
        </w:rPr>
        <w:t>16,</w:t>
      </w:r>
      <w:r>
        <w:rPr>
          <w:lang w:val="en-US"/>
        </w:rPr>
        <w:t xml:space="preserve"> there was a gap definition used to determine </w:t>
      </w:r>
      <w:r w:rsidR="0073219A">
        <w:rPr>
          <w:lang w:val="en-US"/>
        </w:rPr>
        <w:t xml:space="preserve">usage of </w:t>
      </w:r>
      <w:r>
        <w:rPr>
          <w:lang w:val="en-US"/>
        </w:rPr>
        <w:t>CAT2 LBT</w:t>
      </w:r>
      <w:r w:rsidR="0073219A">
        <w:rPr>
          <w:lang w:val="en-US"/>
        </w:rPr>
        <w:t xml:space="preserve">, however in 60 GHz, there is no gap </w:t>
      </w:r>
      <w:r w:rsidR="00753FA8">
        <w:rPr>
          <w:lang w:val="en-US"/>
        </w:rPr>
        <w:t>value defined</w:t>
      </w:r>
      <w:r w:rsidR="0073219A">
        <w:rPr>
          <w:lang w:val="en-US"/>
        </w:rPr>
        <w:t xml:space="preserve">. Also, there is no requirement in ETSI regions to use CAT2 LBT for COT sharing case. </w:t>
      </w:r>
      <w:r w:rsidR="00753FA8">
        <w:rPr>
          <w:lang w:val="en-US"/>
        </w:rPr>
        <w:t xml:space="preserve">It was also clear from Rel-16 discussions that </w:t>
      </w:r>
      <w:r w:rsidR="00753FA8" w:rsidRPr="00753FA8">
        <w:t xml:space="preserve">there is no reliable way for UE to know when </w:t>
      </w:r>
      <w:proofErr w:type="spellStart"/>
      <w:r w:rsidR="00753FA8" w:rsidRPr="00753FA8">
        <w:lastRenderedPageBreak/>
        <w:t>gNB</w:t>
      </w:r>
      <w:proofErr w:type="spellEnd"/>
      <w:r w:rsidR="00753FA8" w:rsidRPr="00753FA8">
        <w:t xml:space="preserve"> transmission ends in the previous DL transmission</w:t>
      </w:r>
      <w:r w:rsidR="00753FA8">
        <w:rPr>
          <w:lang w:val="en-US"/>
        </w:rPr>
        <w:t xml:space="preserve"> and hence even if the gap is specified UEs </w:t>
      </w:r>
      <w:r w:rsidR="008E4F5A">
        <w:rPr>
          <w:lang w:val="en-US"/>
        </w:rPr>
        <w:t>won’t</w:t>
      </w:r>
      <w:r w:rsidR="00753FA8">
        <w:rPr>
          <w:lang w:val="en-US"/>
        </w:rPr>
        <w:t xml:space="preserve"> be able to estimate them. </w:t>
      </w:r>
      <w:r w:rsidR="0073219A">
        <w:rPr>
          <w:lang w:val="en-US"/>
        </w:rPr>
        <w:t>Therefore, we</w:t>
      </w:r>
      <w:r w:rsidR="00390B86">
        <w:rPr>
          <w:lang w:val="en-US"/>
        </w:rPr>
        <w:t xml:space="preserve"> think that </w:t>
      </w:r>
      <w:proofErr w:type="spellStart"/>
      <w:r w:rsidR="00390B86">
        <w:rPr>
          <w:lang w:val="en-US"/>
        </w:rPr>
        <w:t>gNB</w:t>
      </w:r>
      <w:proofErr w:type="spellEnd"/>
      <w:r w:rsidR="00390B86">
        <w:rPr>
          <w:lang w:val="en-US"/>
        </w:rPr>
        <w:t xml:space="preserve"> can determine Y according to the regulatory domain and </w:t>
      </w:r>
      <w:r w:rsidR="00753FA8">
        <w:rPr>
          <w:lang w:val="en-US"/>
        </w:rPr>
        <w:t xml:space="preserve">that </w:t>
      </w:r>
      <w:r w:rsidR="00390B86">
        <w:rPr>
          <w:lang w:val="en-US"/>
        </w:rPr>
        <w:t xml:space="preserve">there is no need to specify or signal it to the UE. </w:t>
      </w:r>
    </w:p>
    <w:p w14:paraId="424BA7CD" w14:textId="66900146" w:rsidR="00753FA8" w:rsidRDefault="00753FA8" w:rsidP="004A0DF9">
      <w:pPr>
        <w:pStyle w:val="Observation"/>
        <w:rPr>
          <w:lang w:val="en-US"/>
        </w:rPr>
      </w:pPr>
      <w:bookmarkStart w:id="200" w:name="_Toc87021707"/>
      <w:r>
        <w:rPr>
          <w:lang w:val="en-US"/>
        </w:rPr>
        <w:t xml:space="preserve">There is no reliable way for UEs (responding device) to know the end of the transmissions by the </w:t>
      </w:r>
      <w:proofErr w:type="spellStart"/>
      <w:r>
        <w:rPr>
          <w:lang w:val="en-US"/>
        </w:rPr>
        <w:t>gNB</w:t>
      </w:r>
      <w:proofErr w:type="spellEnd"/>
      <w:r>
        <w:rPr>
          <w:lang w:val="en-US"/>
        </w:rPr>
        <w:t xml:space="preserve"> (initiating device)</w:t>
      </w:r>
      <w:r w:rsidR="008E4F5A">
        <w:rPr>
          <w:lang w:val="en-US"/>
        </w:rPr>
        <w:t>, to estimate the gap Y</w:t>
      </w:r>
      <w:r>
        <w:rPr>
          <w:lang w:val="en-US"/>
        </w:rPr>
        <w:t xml:space="preserve"> in the COT sharing case</w:t>
      </w:r>
      <w:bookmarkEnd w:id="200"/>
      <w:r>
        <w:rPr>
          <w:lang w:val="en-US"/>
        </w:rPr>
        <w:t xml:space="preserve"> </w:t>
      </w:r>
    </w:p>
    <w:p w14:paraId="5A3F3FC4" w14:textId="1F5CC368" w:rsidR="00390B86" w:rsidRDefault="00390B86" w:rsidP="004A0DF9">
      <w:pPr>
        <w:pStyle w:val="Proposal"/>
        <w:rPr>
          <w:lang w:val="en-US"/>
        </w:rPr>
      </w:pPr>
      <w:bookmarkStart w:id="201" w:name="_Toc87021734"/>
      <w:r>
        <w:rPr>
          <w:lang w:val="en-US"/>
        </w:rPr>
        <w:t xml:space="preserve">For the maximum gap Y between initiating device and responding device in a COT sharing case for regions where sensing is needed, we support Option 3 with no need for </w:t>
      </w:r>
      <w:proofErr w:type="spellStart"/>
      <w:r>
        <w:rPr>
          <w:lang w:val="en-US"/>
        </w:rPr>
        <w:t>gNB</w:t>
      </w:r>
      <w:proofErr w:type="spellEnd"/>
      <w:r>
        <w:rPr>
          <w:lang w:val="en-US"/>
        </w:rPr>
        <w:t xml:space="preserve"> to </w:t>
      </w:r>
      <w:r w:rsidR="00753FA8">
        <w:rPr>
          <w:lang w:val="en-US"/>
        </w:rPr>
        <w:t xml:space="preserve">specify or </w:t>
      </w:r>
      <w:r>
        <w:rPr>
          <w:lang w:val="en-US"/>
        </w:rPr>
        <w:t xml:space="preserve">signal </w:t>
      </w:r>
      <w:r w:rsidR="00753FA8">
        <w:rPr>
          <w:lang w:val="en-US"/>
        </w:rPr>
        <w:t>Y</w:t>
      </w:r>
      <w:r>
        <w:rPr>
          <w:lang w:val="en-US"/>
        </w:rPr>
        <w:t xml:space="preserve"> to the UE.</w:t>
      </w:r>
      <w:bookmarkEnd w:id="201"/>
    </w:p>
    <w:p w14:paraId="16CD9446" w14:textId="1287F51B" w:rsidR="00713472" w:rsidRDefault="00753FA8" w:rsidP="005E119F">
      <w:pPr>
        <w:rPr>
          <w:lang w:val="en-US"/>
        </w:rPr>
      </w:pPr>
      <w:r w:rsidRPr="00753FA8">
        <w:rPr>
          <w:lang w:val="en-US"/>
        </w:rPr>
        <w:t xml:space="preserve">In Rel-16 the UE follows the DCI to know whether CAT2 LBT needs to be used before a PUSCH transmission or not. This could be </w:t>
      </w:r>
      <w:r>
        <w:rPr>
          <w:lang w:val="en-US"/>
        </w:rPr>
        <w:t xml:space="preserve">reused for Rel-17 in FR2-2 as well. </w:t>
      </w:r>
    </w:p>
    <w:p w14:paraId="04D2B845" w14:textId="7D4480F5" w:rsidR="00753FA8" w:rsidRDefault="00E44C91" w:rsidP="004A0DF9">
      <w:pPr>
        <w:pStyle w:val="Proposal"/>
        <w:rPr>
          <w:lang w:val="en-US"/>
        </w:rPr>
      </w:pPr>
      <w:bookmarkStart w:id="202" w:name="_Toc87021735"/>
      <w:r>
        <w:rPr>
          <w:lang w:val="en-US"/>
        </w:rPr>
        <w:t>Reuse</w:t>
      </w:r>
      <w:r w:rsidR="00753FA8">
        <w:rPr>
          <w:lang w:val="en-US"/>
        </w:rPr>
        <w:t xml:space="preserve"> Rel-16 framework for </w:t>
      </w:r>
      <w:r w:rsidR="008E4F5A">
        <w:rPr>
          <w:lang w:val="en-US"/>
        </w:rPr>
        <w:t>indication of CAT2 LBT in the DCI</w:t>
      </w:r>
      <w:r w:rsidR="00753FA8">
        <w:rPr>
          <w:lang w:val="en-US"/>
        </w:rPr>
        <w:t>.</w:t>
      </w:r>
      <w:bookmarkEnd w:id="202"/>
    </w:p>
    <w:p w14:paraId="4065B91D" w14:textId="77777777" w:rsidR="00753FA8" w:rsidRDefault="00753FA8" w:rsidP="005E119F">
      <w:pPr>
        <w:rPr>
          <w:lang w:val="en-US"/>
        </w:rPr>
      </w:pPr>
    </w:p>
    <w:p w14:paraId="7CA00301" w14:textId="520E8586" w:rsidR="00713472" w:rsidRDefault="008E4F5A" w:rsidP="004A0DF9">
      <w:pPr>
        <w:pStyle w:val="Heading3"/>
        <w:rPr>
          <w:lang w:val="en-US"/>
        </w:rPr>
      </w:pPr>
      <w:bookmarkStart w:id="203" w:name="_Toc87016290"/>
      <w:r>
        <w:rPr>
          <w:lang w:val="en-US"/>
        </w:rPr>
        <w:t>3.3.2.</w:t>
      </w:r>
      <w:r>
        <w:rPr>
          <w:lang w:val="en-US"/>
        </w:rPr>
        <w:tab/>
        <w:t>CAT2 LBT</w:t>
      </w:r>
      <w:bookmarkEnd w:id="203"/>
    </w:p>
    <w:p w14:paraId="18925604" w14:textId="77777777" w:rsidR="00713472" w:rsidRDefault="00713472" w:rsidP="005E119F">
      <w:pPr>
        <w:rPr>
          <w:lang w:val="en-US"/>
        </w:rPr>
      </w:pPr>
    </w:p>
    <w:p w14:paraId="5F419CE9" w14:textId="21A02AB0" w:rsidR="005E119F" w:rsidRDefault="005E119F" w:rsidP="005E119F">
      <w:r>
        <w:rPr>
          <w:noProof/>
          <w:lang w:val="en-US"/>
        </w:rPr>
        <mc:AlternateContent>
          <mc:Choice Requires="wps">
            <w:drawing>
              <wp:anchor distT="0" distB="0" distL="114300" distR="114300" simplePos="0" relativeHeight="251684864" behindDoc="0" locked="0" layoutInCell="1" allowOverlap="1" wp14:anchorId="216271E8" wp14:editId="053B159A">
                <wp:simplePos x="0" y="0"/>
                <wp:positionH relativeFrom="column">
                  <wp:posOffset>-29845</wp:posOffset>
                </wp:positionH>
                <wp:positionV relativeFrom="paragraph">
                  <wp:posOffset>335405</wp:posOffset>
                </wp:positionV>
                <wp:extent cx="6127115" cy="3543935"/>
                <wp:effectExtent l="0" t="0" r="26035" b="18415"/>
                <wp:wrapTopAndBottom/>
                <wp:docPr id="19" name="Text Box 19"/>
                <wp:cNvGraphicFramePr/>
                <a:graphic xmlns:a="http://schemas.openxmlformats.org/drawingml/2006/main">
                  <a:graphicData uri="http://schemas.microsoft.com/office/word/2010/wordprocessingShape">
                    <wps:wsp>
                      <wps:cNvSpPr txBox="1"/>
                      <wps:spPr>
                        <a:xfrm>
                          <a:off x="0" y="0"/>
                          <a:ext cx="6127115" cy="3543935"/>
                        </a:xfrm>
                        <a:prstGeom prst="rect">
                          <a:avLst/>
                        </a:prstGeom>
                        <a:solidFill>
                          <a:schemeClr val="lt1"/>
                        </a:solidFill>
                        <a:ln w="6350">
                          <a:solidFill>
                            <a:prstClr val="black"/>
                          </a:solidFill>
                        </a:ln>
                      </wps:spPr>
                      <wps:txbx>
                        <w:txbxContent>
                          <w:p w14:paraId="269A3C47" w14:textId="77777777" w:rsidR="003839BA" w:rsidRPr="003161F7" w:rsidRDefault="003839BA" w:rsidP="005E119F">
                            <w:pPr>
                              <w:pStyle w:val="discussionpoint"/>
                              <w:spacing w:after="0"/>
                              <w:rPr>
                                <w:rFonts w:ascii="Times" w:hAnsi="Times" w:cs="Times"/>
                                <w:highlight w:val="green"/>
                              </w:rPr>
                            </w:pPr>
                            <w:r w:rsidRPr="003161F7">
                              <w:rPr>
                                <w:rFonts w:ascii="Times" w:hAnsi="Times" w:cs="Times"/>
                                <w:highlight w:val="green"/>
                              </w:rPr>
                              <w:t>Agreement:</w:t>
                            </w:r>
                          </w:p>
                          <w:p w14:paraId="06074032" w14:textId="77777777" w:rsidR="003839BA" w:rsidRPr="003161F7" w:rsidRDefault="003839BA" w:rsidP="005E119F">
                            <w:pPr>
                              <w:rPr>
                                <w:rFonts w:cs="Times"/>
                              </w:rPr>
                            </w:pPr>
                            <w:r w:rsidRPr="003161F7">
                              <w:rPr>
                                <w:rFonts w:cs="Times"/>
                              </w:rPr>
                              <w:t>For Cat 2 LBT, down-select from the following alternatives</w:t>
                            </w:r>
                          </w:p>
                          <w:p w14:paraId="5F366DD1"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461FD8D8"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4ECEC237" w14:textId="77777777" w:rsidR="003839BA" w:rsidRPr="003161F7" w:rsidRDefault="003839BA" w:rsidP="005E119F">
                            <w:pPr>
                              <w:rPr>
                                <w:rFonts w:cs="Times"/>
                              </w:rPr>
                            </w:pPr>
                          </w:p>
                          <w:p w14:paraId="6CFD9976" w14:textId="77777777" w:rsidR="003839BA" w:rsidRPr="003161F7" w:rsidRDefault="003839BA" w:rsidP="005E119F">
                            <w:pPr>
                              <w:pStyle w:val="discussionpoint"/>
                              <w:spacing w:after="0"/>
                              <w:rPr>
                                <w:rFonts w:ascii="Times" w:hAnsi="Times" w:cs="Times"/>
                                <w:highlight w:val="green"/>
                              </w:rPr>
                            </w:pPr>
                            <w:r w:rsidRPr="003161F7">
                              <w:rPr>
                                <w:rFonts w:ascii="Times" w:hAnsi="Times" w:cs="Times"/>
                                <w:highlight w:val="green"/>
                              </w:rPr>
                              <w:t>Agreement:</w:t>
                            </w:r>
                          </w:p>
                          <w:p w14:paraId="57F529C5" w14:textId="77777777" w:rsidR="003839BA" w:rsidRPr="003161F7" w:rsidRDefault="003839BA" w:rsidP="005E119F">
                            <w:pPr>
                              <w:rPr>
                                <w:rFonts w:cs="Times"/>
                                <w:color w:val="000000"/>
                              </w:rPr>
                            </w:pPr>
                            <w:r w:rsidRPr="003161F7">
                              <w:rPr>
                                <w:rFonts w:cs="Times"/>
                                <w:color w:val="000000"/>
                              </w:rPr>
                              <w:t>If Cat 2 LBT is introduced, the following use cases can be further studied:</w:t>
                            </w:r>
                          </w:p>
                          <w:p w14:paraId="7350459A"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698B1962"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1859A8EF"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2B2949E"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57FC494A" w14:textId="77777777" w:rsidR="003839BA" w:rsidRPr="003161F7" w:rsidRDefault="003839BA" w:rsidP="005E119F">
                            <w:pPr>
                              <w:rPr>
                                <w:rFonts w:cs="Times"/>
                              </w:rPr>
                            </w:pPr>
                            <w:r w:rsidRPr="003161F7">
                              <w:rPr>
                                <w:rFonts w:cs="Times"/>
                              </w:rPr>
                              <w:t xml:space="preserve">Other use cases not precluded. </w:t>
                            </w:r>
                          </w:p>
                          <w:p w14:paraId="04947833" w14:textId="77777777" w:rsidR="003839BA" w:rsidRPr="003161F7" w:rsidRDefault="003839BA" w:rsidP="005E119F">
                            <w:pPr>
                              <w:rPr>
                                <w:rFonts w:cs="Times"/>
                              </w:rPr>
                            </w:pPr>
                            <w:r w:rsidRPr="003161F7">
                              <w:rPr>
                                <w:rFonts w:cs="Times"/>
                              </w:rPr>
                              <w:t>FFS if Cat 2 LBT is mandated for each use case or not.</w:t>
                            </w:r>
                          </w:p>
                          <w:p w14:paraId="4ED3E79C" w14:textId="77777777" w:rsidR="003839BA" w:rsidRDefault="003839BA" w:rsidP="005E11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6271E8" id="Text Box 19" o:spid="_x0000_s1080" type="#_x0000_t202" style="position:absolute;left:0;text-align:left;margin-left:-2.35pt;margin-top:26.4pt;width:482.45pt;height:279.05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azMUAIAAKwEAAAOAAAAZHJzL2Uyb0RvYy54bWysVE1v2zAMvQ/YfxB0Xx3no12DOkXWosOA&#10;oC2QDj0rstwYk0VNUmJnv35PcpKm3U7DLgpFPj+Rj2SurrtGs61yviZT8PxswJkyksravBT8+9Pd&#10;p8+c+SBMKTQZVfCd8vx69vHDVWunakhr0qVyDCTGT1tb8HUIdpplXq5VI/wZWWUQrMg1IuDqXrLS&#10;iRbsjc6Gg8F51pIrrSOpvIf3tg/yWeKvKiXDQ1V5FZguOHIL6XTpXMUzm12J6YsTdl3LfRriH7Jo&#10;RG3w6JHqVgTBNq7+g6qppSNPVTiT1GRUVbVUqQZUkw/eVbNcC6tSLRDH26NM/v/Ryvvto2N1id5d&#10;cmZEgx49qS6wL9QxuKBPa/0UsKUFMHTwA3vwezhj2V3lmviLghjiUHp3VDeySTjP8+FFnk84k4iN&#10;JuPR5WgSebLXz63z4auihkWj4A7tS6qK7cKHHnqAxNc86bq8q7VOlzgy6kY7thVotg4pSZC/QWnD&#10;WqQymgwS8ZtYpD5+v9JC/tind4ICnzbIOYrSFx+t0K26JOIwVRRdKyp3EMxRP3Leyrsa/Avhw6Nw&#10;mDFohL0JDzgqTUiK9hZna3K//uaPeLQeUc5azGzB/c+NcIoz/c1gKC7z8TgOebqMJxdDXNxpZHUa&#10;MZvmhqBUjg21MpkRH/TBrBw1z1iveXwVIWEk3i54OJg3od8krKdU83kCYaytCAuztDJSx85EXZ+6&#10;Z+Hsvq8BI3FPh+kW03ft7bHxS0PzTaCqTr1/VXWvP1YiTc9+fePOnd4T6vVPZvYbAAD//wMAUEsD&#10;BBQABgAIAAAAIQA1JFq23QAAAAkBAAAPAAAAZHJzL2Rvd25yZXYueG1sTI8xT8MwFIR3JP6D9ZDY&#10;WrsRhCTkpQJUWJgoiNmNX22L2I5iNw3/HjPBeLrT3XftdnEDm2mKNniEzVoAI98HZb1G+Hh/XlXA&#10;YpJeySF4QvimCNvu8qKVjQpn/0bzPmmWS3xsJIJJaWw4j70hJ+M6jOSzdwyTkynLSXM1yXMudwMv&#10;hCi5k9bnBSNHejLUf+1PDmH3qGvdV3Iyu0pZOy+fx1f9gnh9tTzcA0u0pL8w/OJndOgy0yGcvIps&#10;QFjd3OUkwm2RH2S/LkUB7IBQbkQNvGv5/wfdDwAAAP//AwBQSwECLQAUAAYACAAAACEAtoM4kv4A&#10;AADhAQAAEwAAAAAAAAAAAAAAAAAAAAAAW0NvbnRlbnRfVHlwZXNdLnhtbFBLAQItABQABgAIAAAA&#10;IQA4/SH/1gAAAJQBAAALAAAAAAAAAAAAAAAAAC8BAABfcmVscy8ucmVsc1BLAQItABQABgAIAAAA&#10;IQCAUazMUAIAAKwEAAAOAAAAAAAAAAAAAAAAAC4CAABkcnMvZTJvRG9jLnhtbFBLAQItABQABgAI&#10;AAAAIQA1JFq23QAAAAkBAAAPAAAAAAAAAAAAAAAAAKoEAABkcnMvZG93bnJldi54bWxQSwUGAAAA&#10;AAQABADzAAAAtAUAAAAA&#10;" fillcolor="white [3201]" strokeweight=".5pt">
                <v:textbox>
                  <w:txbxContent>
                    <w:p w14:paraId="269A3C47" w14:textId="77777777" w:rsidR="003839BA" w:rsidRPr="003161F7" w:rsidRDefault="003839BA" w:rsidP="005E119F">
                      <w:pPr>
                        <w:pStyle w:val="discussionpoint"/>
                        <w:spacing w:after="0"/>
                        <w:rPr>
                          <w:rFonts w:ascii="Times" w:hAnsi="Times" w:cs="Times"/>
                          <w:highlight w:val="green"/>
                        </w:rPr>
                      </w:pPr>
                      <w:r w:rsidRPr="003161F7">
                        <w:rPr>
                          <w:rFonts w:ascii="Times" w:hAnsi="Times" w:cs="Times"/>
                          <w:highlight w:val="green"/>
                        </w:rPr>
                        <w:t>Agreement:</w:t>
                      </w:r>
                    </w:p>
                    <w:p w14:paraId="06074032" w14:textId="77777777" w:rsidR="003839BA" w:rsidRPr="003161F7" w:rsidRDefault="003839BA" w:rsidP="005E119F">
                      <w:pPr>
                        <w:rPr>
                          <w:rFonts w:cs="Times"/>
                        </w:rPr>
                      </w:pPr>
                      <w:r w:rsidRPr="003161F7">
                        <w:rPr>
                          <w:rFonts w:cs="Times"/>
                        </w:rPr>
                        <w:t>For Cat 2 LBT, down-select from the following alternatives</w:t>
                      </w:r>
                    </w:p>
                    <w:p w14:paraId="5F366DD1"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461FD8D8"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4ECEC237" w14:textId="77777777" w:rsidR="003839BA" w:rsidRPr="003161F7" w:rsidRDefault="003839BA" w:rsidP="005E119F">
                      <w:pPr>
                        <w:rPr>
                          <w:rFonts w:cs="Times"/>
                        </w:rPr>
                      </w:pPr>
                    </w:p>
                    <w:p w14:paraId="6CFD9976" w14:textId="77777777" w:rsidR="003839BA" w:rsidRPr="003161F7" w:rsidRDefault="003839BA" w:rsidP="005E119F">
                      <w:pPr>
                        <w:pStyle w:val="discussionpoint"/>
                        <w:spacing w:after="0"/>
                        <w:rPr>
                          <w:rFonts w:ascii="Times" w:hAnsi="Times" w:cs="Times"/>
                          <w:highlight w:val="green"/>
                        </w:rPr>
                      </w:pPr>
                      <w:r w:rsidRPr="003161F7">
                        <w:rPr>
                          <w:rFonts w:ascii="Times" w:hAnsi="Times" w:cs="Times"/>
                          <w:highlight w:val="green"/>
                        </w:rPr>
                        <w:t>Agreement:</w:t>
                      </w:r>
                    </w:p>
                    <w:p w14:paraId="57F529C5" w14:textId="77777777" w:rsidR="003839BA" w:rsidRPr="003161F7" w:rsidRDefault="003839BA" w:rsidP="005E119F">
                      <w:pPr>
                        <w:rPr>
                          <w:rFonts w:cs="Times"/>
                          <w:color w:val="000000"/>
                        </w:rPr>
                      </w:pPr>
                      <w:r w:rsidRPr="003161F7">
                        <w:rPr>
                          <w:rFonts w:cs="Times"/>
                          <w:color w:val="000000"/>
                        </w:rPr>
                        <w:t>If Cat 2 LBT is introduced, the following use cases can be further studied:</w:t>
                      </w:r>
                    </w:p>
                    <w:p w14:paraId="7350459A"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698B1962"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1859A8EF"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2B2949E" w14:textId="77777777" w:rsidR="003839BA" w:rsidRPr="003161F7" w:rsidRDefault="003839BA"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57FC494A" w14:textId="77777777" w:rsidR="003839BA" w:rsidRPr="003161F7" w:rsidRDefault="003839BA" w:rsidP="005E119F">
                      <w:pPr>
                        <w:rPr>
                          <w:rFonts w:cs="Times"/>
                        </w:rPr>
                      </w:pPr>
                      <w:r w:rsidRPr="003161F7">
                        <w:rPr>
                          <w:rFonts w:cs="Times"/>
                        </w:rPr>
                        <w:t xml:space="preserve">Other use cases not precluded. </w:t>
                      </w:r>
                    </w:p>
                    <w:p w14:paraId="04947833" w14:textId="77777777" w:rsidR="003839BA" w:rsidRPr="003161F7" w:rsidRDefault="003839BA" w:rsidP="005E119F">
                      <w:pPr>
                        <w:rPr>
                          <w:rFonts w:cs="Times"/>
                        </w:rPr>
                      </w:pPr>
                      <w:r w:rsidRPr="003161F7">
                        <w:rPr>
                          <w:rFonts w:cs="Times"/>
                        </w:rPr>
                        <w:t>FFS if Cat 2 LBT is mandated for each use case or not.</w:t>
                      </w:r>
                    </w:p>
                    <w:p w14:paraId="4ED3E79C" w14:textId="77777777" w:rsidR="003839BA" w:rsidRDefault="003839BA" w:rsidP="005E119F"/>
                  </w:txbxContent>
                </v:textbox>
                <w10:wrap type="topAndBottom"/>
              </v:shape>
            </w:pict>
          </mc:Fallback>
        </mc:AlternateContent>
      </w:r>
      <w:r>
        <w:rPr>
          <w:lang w:val="en-US"/>
        </w:rPr>
        <w:t>In addition to the above</w:t>
      </w:r>
      <w:r w:rsidR="009712CB">
        <w:rPr>
          <w:lang w:val="en-US"/>
        </w:rPr>
        <w:t xml:space="preserve"> agreement</w:t>
      </w:r>
      <w:r>
        <w:rPr>
          <w:lang w:val="en-US"/>
        </w:rPr>
        <w:t>,</w:t>
      </w:r>
      <w:r w:rsidR="009712CB">
        <w:rPr>
          <w:lang w:val="en-US"/>
        </w:rPr>
        <w:t xml:space="preserve"> </w:t>
      </w:r>
      <w:r>
        <w:rPr>
          <w:lang w:val="en-US"/>
        </w:rPr>
        <w:t>the</w:t>
      </w:r>
      <w:r w:rsidRPr="000A7702">
        <w:t xml:space="preserve"> following agreement was made in RAN1#104-e</w:t>
      </w:r>
      <w:r>
        <w:t xml:space="preserve"> regarding CAT2 LBT</w:t>
      </w:r>
    </w:p>
    <w:p w14:paraId="732D6D2F" w14:textId="77777777" w:rsidR="005E119F" w:rsidRDefault="005E119F" w:rsidP="005E119F">
      <w:pPr>
        <w:rPr>
          <w:lang w:val="en-US"/>
        </w:rPr>
      </w:pPr>
    </w:p>
    <w:p w14:paraId="30C29C69" w14:textId="77777777" w:rsidR="005E119F" w:rsidRDefault="005E119F" w:rsidP="005E119F">
      <w:pPr>
        <w:rPr>
          <w:color w:val="000000"/>
          <w:lang w:val="en-US"/>
        </w:rPr>
      </w:pPr>
      <w:r>
        <w:rPr>
          <w:lang w:val="en-US"/>
        </w:rPr>
        <w:t>First of all, it should be noted that the</w:t>
      </w:r>
      <w:r>
        <w:rPr>
          <w:color w:val="000000"/>
          <w:lang w:val="en-US"/>
        </w:rPr>
        <w:t xml:space="preserve"> evaluations done during the SI phase do not encourage the use of Cat3 LBT/</w:t>
      </w:r>
      <w:proofErr w:type="spellStart"/>
      <w:r>
        <w:rPr>
          <w:color w:val="000000"/>
          <w:lang w:val="en-US"/>
        </w:rPr>
        <w:t>eCCA</w:t>
      </w:r>
      <w:proofErr w:type="spellEnd"/>
      <w:r>
        <w:rPr>
          <w:color w:val="000000"/>
          <w:lang w:val="en-US"/>
        </w:rPr>
        <w:t xml:space="preserve"> (8us +5us*rand (0,3) = 23us max, the contention window is fixed with minimum value of 3) as it results in aggregated throughput degradation when LBT is used. In our view, adding further complexity and overhead in terms of Cat2 LBT (on top of the already redundant Cat3 LBT at the beginning of COT) is not only necessary but futile. Furthermore, EN 302 567 does not mandate any Cat2 LBT.</w:t>
      </w:r>
    </w:p>
    <w:p w14:paraId="34F73732" w14:textId="77777777" w:rsidR="005E119F" w:rsidRDefault="005E119F" w:rsidP="005E119F">
      <w:pPr>
        <w:pStyle w:val="Observation"/>
        <w:rPr>
          <w:lang w:val="en-US"/>
        </w:rPr>
      </w:pPr>
      <w:bookmarkStart w:id="204" w:name="_Toc87021708"/>
      <w:r>
        <w:rPr>
          <w:lang w:val="en-US"/>
        </w:rPr>
        <w:t xml:space="preserve">Cat2 LBT is not specified in HS </w:t>
      </w:r>
      <w:r>
        <w:rPr>
          <w:color w:val="000000"/>
          <w:lang w:val="en-US"/>
        </w:rPr>
        <w:t>EN 302 567</w:t>
      </w:r>
      <w:bookmarkEnd w:id="204"/>
    </w:p>
    <w:p w14:paraId="0B0D44D8" w14:textId="77777777" w:rsidR="005E119F" w:rsidRPr="008D139D" w:rsidRDefault="005E119F" w:rsidP="005E119F">
      <w:pPr>
        <w:rPr>
          <w:color w:val="000000"/>
          <w:lang w:val="en-US"/>
        </w:rPr>
      </w:pPr>
      <w:r w:rsidRPr="008D139D">
        <w:rPr>
          <w:lang w:val="en-US"/>
        </w:rPr>
        <w:t xml:space="preserve">Cat2 LBT has been touted as useful mechanism for various </w:t>
      </w:r>
      <w:r w:rsidRPr="002A431F">
        <w:rPr>
          <w:lang w:val="en-US"/>
        </w:rPr>
        <w:t xml:space="preserve">use cases in </w:t>
      </w:r>
      <w:r w:rsidRPr="008D139D">
        <w:rPr>
          <w:lang w:val="en-US"/>
        </w:rPr>
        <w:t xml:space="preserve">RAN1 104-e as in the above agreement. </w:t>
      </w:r>
      <w:r w:rsidRPr="008D139D">
        <w:rPr>
          <w:color w:val="000000"/>
          <w:lang w:val="en-US"/>
        </w:rPr>
        <w:t>In the following, we analyze the usefulness of cat2 LBT case-by-case.</w:t>
      </w:r>
    </w:p>
    <w:p w14:paraId="1716D77B" w14:textId="77777777" w:rsidR="005E119F" w:rsidRPr="00753D89" w:rsidRDefault="005E119F" w:rsidP="005E119F">
      <w:pPr>
        <w:pStyle w:val="ListParagraph"/>
        <w:numPr>
          <w:ilvl w:val="0"/>
          <w:numId w:val="35"/>
        </w:numPr>
        <w:rPr>
          <w:i/>
          <w:iCs/>
          <w:color w:val="000000"/>
          <w:lang w:val="en-US"/>
        </w:rPr>
      </w:pPr>
      <w:r w:rsidRPr="00753D89">
        <w:rPr>
          <w:rFonts w:ascii="Arial" w:hAnsi="Arial"/>
          <w:i/>
          <w:iCs/>
          <w:color w:val="000000"/>
          <w:sz w:val="20"/>
          <w:szCs w:val="20"/>
        </w:rPr>
        <w:t xml:space="preserve">Resume transmission after a gap </w:t>
      </w:r>
      <w:r w:rsidRPr="00753D89">
        <w:rPr>
          <w:rFonts w:ascii="Arial" w:hAnsi="Arial"/>
          <w:i/>
          <w:iCs/>
          <w:color w:val="000000"/>
          <w:sz w:val="20"/>
          <w:szCs w:val="20"/>
          <w:lang w:val="en-US"/>
        </w:rPr>
        <w:t>in COT</w:t>
      </w:r>
    </w:p>
    <w:p w14:paraId="62554852" w14:textId="77777777" w:rsidR="005E119F" w:rsidRDefault="005E119F" w:rsidP="005E119F">
      <w:pPr>
        <w:ind w:left="360"/>
        <w:rPr>
          <w:color w:val="000000"/>
          <w:lang w:val="en-US"/>
        </w:rPr>
      </w:pPr>
      <w:r w:rsidRPr="008D139D">
        <w:rPr>
          <w:color w:val="000000"/>
          <w:lang w:val="en-US"/>
        </w:rPr>
        <w:t>It is unclear if Cat2 LBT inside COT is necessary</w:t>
      </w:r>
      <w:r>
        <w:rPr>
          <w:color w:val="000000"/>
          <w:lang w:val="en-US"/>
        </w:rPr>
        <w:t xml:space="preserve"> because </w:t>
      </w:r>
      <w:r w:rsidRPr="008D139D">
        <w:rPr>
          <w:color w:val="000000"/>
          <w:lang w:val="en-US"/>
        </w:rPr>
        <w:t xml:space="preserve">Cat3 </w:t>
      </w:r>
      <w:r>
        <w:rPr>
          <w:color w:val="000000"/>
          <w:lang w:val="en-US"/>
        </w:rPr>
        <w:t>LBT itself did not have a significant impact in the simulation studies</w:t>
      </w:r>
      <w:r w:rsidRPr="008D139D">
        <w:rPr>
          <w:color w:val="000000"/>
          <w:lang w:val="en-US"/>
        </w:rPr>
        <w:t xml:space="preserve"> due to limited interference in the 60GHz band. Moreover, if the initiating device </w:t>
      </w:r>
      <w:r w:rsidRPr="008D139D">
        <w:rPr>
          <w:color w:val="000000"/>
          <w:lang w:val="en-US"/>
        </w:rPr>
        <w:lastRenderedPageBreak/>
        <w:t>could not fill in some big gaps between transmission bursts, it could simply perform the already supported Cat3 LBT (</w:t>
      </w:r>
      <w:r w:rsidRPr="002A431F">
        <w:rPr>
          <w:color w:val="000000"/>
          <w:lang w:val="en-US"/>
        </w:rPr>
        <w:t xml:space="preserve">which is not much longer than </w:t>
      </w:r>
      <w:r w:rsidRPr="008D139D">
        <w:rPr>
          <w:color w:val="000000"/>
          <w:lang w:val="en-US"/>
        </w:rPr>
        <w:t>Cat2 LBT considering CWS is only 3) to obtain a new COT</w:t>
      </w:r>
      <w:r>
        <w:rPr>
          <w:color w:val="000000"/>
          <w:lang w:val="en-US"/>
        </w:rPr>
        <w:t xml:space="preserve">. </w:t>
      </w:r>
    </w:p>
    <w:p w14:paraId="7CC46C4B" w14:textId="077B873C" w:rsidR="005E119F" w:rsidRPr="00753D89" w:rsidRDefault="005E119F" w:rsidP="005E119F">
      <w:pPr>
        <w:pStyle w:val="ListParagraph"/>
        <w:numPr>
          <w:ilvl w:val="0"/>
          <w:numId w:val="35"/>
        </w:numPr>
        <w:rPr>
          <w:rFonts w:ascii="Arial" w:hAnsi="Arial"/>
          <w:color w:val="000000"/>
          <w:sz w:val="20"/>
          <w:szCs w:val="20"/>
          <w:lang w:val="en-US"/>
        </w:rPr>
      </w:pPr>
      <w:r w:rsidRPr="00753D89">
        <w:rPr>
          <w:rFonts w:ascii="Arial" w:hAnsi="Arial"/>
          <w:i/>
          <w:iCs/>
          <w:color w:val="000000"/>
          <w:sz w:val="20"/>
          <w:szCs w:val="20"/>
        </w:rPr>
        <w:t>COT sharing</w:t>
      </w:r>
    </w:p>
    <w:p w14:paraId="167B78C7" w14:textId="77777777" w:rsidR="005E119F" w:rsidRDefault="005E119F" w:rsidP="005E119F">
      <w:pPr>
        <w:ind w:left="360"/>
        <w:rPr>
          <w:color w:val="000000"/>
          <w:lang w:val="en-US"/>
        </w:rPr>
      </w:pPr>
      <w:r w:rsidRPr="008D139D">
        <w:rPr>
          <w:color w:val="000000"/>
          <w:lang w:val="en-US"/>
        </w:rPr>
        <w:t>I</w:t>
      </w:r>
      <w:r w:rsidRPr="00753D89">
        <w:rPr>
          <w:color w:val="000000"/>
          <w:lang w:val="en-US"/>
        </w:rPr>
        <w:t xml:space="preserve">n RAN1 104b-e </w:t>
      </w:r>
      <w:r w:rsidRPr="00753D89">
        <w:rPr>
          <w:color w:val="000000"/>
          <w:lang w:val="en-US"/>
        </w:rPr>
        <w:fldChar w:fldCharType="begin"/>
      </w:r>
      <w:r w:rsidRPr="00753D89">
        <w:rPr>
          <w:color w:val="000000"/>
          <w:lang w:val="en-US"/>
        </w:rPr>
        <w:instrText xml:space="preserve"> REF _Ref71623495 \r \h </w:instrText>
      </w:r>
      <w:r w:rsidRPr="008D139D">
        <w:instrText xml:space="preserve"> \* MERGEFORMAT </w:instrText>
      </w:r>
      <w:r w:rsidRPr="00753D89">
        <w:rPr>
          <w:color w:val="000000"/>
          <w:lang w:val="en-US"/>
        </w:rPr>
      </w:r>
      <w:r w:rsidRPr="00753D89">
        <w:rPr>
          <w:color w:val="000000"/>
          <w:lang w:val="en-US"/>
        </w:rPr>
        <w:fldChar w:fldCharType="separate"/>
      </w:r>
      <w:r w:rsidRPr="00753D89">
        <w:rPr>
          <w:color w:val="000000"/>
          <w:lang w:val="en-US"/>
        </w:rPr>
        <w:t>[15]</w:t>
      </w:r>
      <w:r w:rsidRPr="00753D89">
        <w:rPr>
          <w:color w:val="000000"/>
          <w:lang w:val="en-US"/>
        </w:rPr>
        <w:fldChar w:fldCharType="end"/>
      </w:r>
      <w:r w:rsidRPr="00753D89">
        <w:rPr>
          <w:color w:val="000000"/>
          <w:lang w:val="en-US"/>
        </w:rPr>
        <w:t>, we</w:t>
      </w:r>
      <w:r w:rsidRPr="008D139D">
        <w:rPr>
          <w:lang w:val="en-US"/>
        </w:rPr>
        <w:t xml:space="preserve"> presented the performance evaluation </w:t>
      </w:r>
      <w:r w:rsidRPr="00753D89">
        <w:rPr>
          <w:color w:val="000000"/>
          <w:lang w:val="en-US"/>
        </w:rPr>
        <w:t>for COT sharing using C</w:t>
      </w:r>
      <w:r w:rsidRPr="008D139D">
        <w:rPr>
          <w:color w:val="000000"/>
          <w:lang w:val="en-US"/>
        </w:rPr>
        <w:t>at</w:t>
      </w:r>
      <w:r w:rsidRPr="00753D89">
        <w:rPr>
          <w:color w:val="000000"/>
          <w:lang w:val="en-US"/>
        </w:rPr>
        <w:t xml:space="preserve">2 LBT </w:t>
      </w:r>
      <w:r w:rsidRPr="008D139D">
        <w:rPr>
          <w:color w:val="000000"/>
          <w:lang w:val="en-US"/>
        </w:rPr>
        <w:t>at the responding device</w:t>
      </w:r>
      <w:r w:rsidRPr="00753D89">
        <w:rPr>
          <w:color w:val="000000"/>
          <w:lang w:val="en-US"/>
        </w:rPr>
        <w:t>, in addition to C</w:t>
      </w:r>
      <w:r w:rsidRPr="008D139D">
        <w:rPr>
          <w:color w:val="000000"/>
          <w:lang w:val="en-US"/>
        </w:rPr>
        <w:t>at</w:t>
      </w:r>
      <w:r w:rsidRPr="00753D89">
        <w:rPr>
          <w:color w:val="000000"/>
          <w:lang w:val="en-US"/>
        </w:rPr>
        <w:t>3 LBT at the initiating device. In the simulations, C</w:t>
      </w:r>
      <w:r w:rsidRPr="008D139D">
        <w:rPr>
          <w:color w:val="000000"/>
          <w:lang w:val="en-US"/>
        </w:rPr>
        <w:t>at</w:t>
      </w:r>
      <w:r w:rsidRPr="00753D89">
        <w:rPr>
          <w:color w:val="000000"/>
          <w:lang w:val="en-US"/>
        </w:rPr>
        <w:t xml:space="preserve">2 LBT was performed at the responding device when the gap between the previous transmission and the current transmission is more than 8us using Scenario A, which has the largest number of nodes among the indoor scenarios (A, B and C). </w:t>
      </w:r>
    </w:p>
    <w:p w14:paraId="19D523C4" w14:textId="77777777" w:rsidR="005E119F" w:rsidRDefault="005E119F" w:rsidP="005E119F">
      <w:pPr>
        <w:ind w:left="360"/>
        <w:rPr>
          <w:color w:val="000000"/>
          <w:lang w:val="en-US"/>
        </w:rPr>
      </w:pPr>
      <w:r w:rsidRPr="00A4550A">
        <w:rPr>
          <w:color w:val="000000"/>
          <w:lang w:val="en-US"/>
        </w:rPr>
        <w:t xml:space="preserve">It was observed in </w:t>
      </w:r>
      <w:r w:rsidRPr="00753D89">
        <w:rPr>
          <w:color w:val="000000"/>
          <w:lang w:val="en-US"/>
        </w:rPr>
        <w:fldChar w:fldCharType="begin"/>
      </w:r>
      <w:r w:rsidRPr="00753D89">
        <w:rPr>
          <w:color w:val="000000"/>
          <w:lang w:val="en-US"/>
        </w:rPr>
        <w:instrText xml:space="preserve"> REF _Ref71623495 \r \h </w:instrText>
      </w:r>
      <w:r w:rsidRPr="00753D89">
        <w:instrText xml:space="preserve"> \* MERGEFORMAT </w:instrText>
      </w:r>
      <w:r w:rsidRPr="00753D89">
        <w:rPr>
          <w:color w:val="000000"/>
          <w:lang w:val="en-US"/>
        </w:rPr>
      </w:r>
      <w:r w:rsidRPr="00753D89">
        <w:rPr>
          <w:color w:val="000000"/>
          <w:lang w:val="en-US"/>
        </w:rPr>
        <w:fldChar w:fldCharType="separate"/>
      </w:r>
      <w:r w:rsidRPr="00753D89">
        <w:rPr>
          <w:color w:val="000000"/>
          <w:lang w:val="en-US"/>
        </w:rPr>
        <w:t>[15]</w:t>
      </w:r>
      <w:r w:rsidRPr="00753D89">
        <w:rPr>
          <w:color w:val="000000"/>
          <w:lang w:val="en-US"/>
        </w:rPr>
        <w:fldChar w:fldCharType="end"/>
      </w:r>
      <w:r w:rsidRPr="00753D89">
        <w:rPr>
          <w:color w:val="000000"/>
          <w:lang w:val="en-US"/>
        </w:rPr>
        <w:t xml:space="preserve"> that, there are no gains obtained due to performing C</w:t>
      </w:r>
      <w:r>
        <w:rPr>
          <w:color w:val="000000"/>
          <w:lang w:val="en-US"/>
        </w:rPr>
        <w:t>at</w:t>
      </w:r>
      <w:r w:rsidRPr="00A4550A">
        <w:rPr>
          <w:color w:val="000000"/>
          <w:lang w:val="en-US"/>
        </w:rPr>
        <w:t xml:space="preserve">2 </w:t>
      </w:r>
      <w:r w:rsidRPr="006D1B8A">
        <w:rPr>
          <w:color w:val="000000"/>
          <w:lang w:val="en-US"/>
        </w:rPr>
        <w:t xml:space="preserve">LBT at the responding device for COT sharing when the initiating device performs both omni-directional and directional </w:t>
      </w:r>
      <w:r w:rsidRPr="00753D89">
        <w:rPr>
          <w:color w:val="000000"/>
          <w:lang w:val="en-US"/>
        </w:rPr>
        <w:t>C</w:t>
      </w:r>
      <w:r>
        <w:rPr>
          <w:color w:val="000000"/>
          <w:lang w:val="en-US"/>
        </w:rPr>
        <w:t>at</w:t>
      </w:r>
      <w:r w:rsidRPr="00A4550A">
        <w:rPr>
          <w:color w:val="000000"/>
          <w:lang w:val="en-US"/>
        </w:rPr>
        <w:t xml:space="preserve">3 </w:t>
      </w:r>
      <w:r w:rsidRPr="006D1B8A">
        <w:rPr>
          <w:color w:val="000000"/>
          <w:lang w:val="en-US"/>
        </w:rPr>
        <w:t>LBT. The mean and 5</w:t>
      </w:r>
      <w:r w:rsidRPr="006D1B8A">
        <w:rPr>
          <w:color w:val="000000"/>
          <w:vertAlign w:val="superscript"/>
          <w:lang w:val="en-US"/>
        </w:rPr>
        <w:t>th</w:t>
      </w:r>
      <w:r w:rsidRPr="00753D89">
        <w:rPr>
          <w:color w:val="000000"/>
          <w:lang w:val="en-US"/>
        </w:rPr>
        <w:t xml:space="preserve"> percentile throughput of the system either remains unchanged or is slightly lowered when performing C</w:t>
      </w:r>
      <w:r>
        <w:rPr>
          <w:color w:val="000000"/>
          <w:lang w:val="en-US"/>
        </w:rPr>
        <w:t>at</w:t>
      </w:r>
      <w:r w:rsidRPr="00A4550A">
        <w:rPr>
          <w:color w:val="000000"/>
          <w:lang w:val="en-US"/>
        </w:rPr>
        <w:t xml:space="preserve">2 </w:t>
      </w:r>
      <w:r w:rsidRPr="006D1B8A">
        <w:rPr>
          <w:color w:val="000000"/>
          <w:lang w:val="en-US"/>
        </w:rPr>
        <w:t xml:space="preserve">LBT at the responding device, regardless of whether it was directional or omni-directional. It can also be noted that the type of LBT (omni-directional or directional </w:t>
      </w:r>
      <w:r w:rsidRPr="00753D89">
        <w:rPr>
          <w:color w:val="000000"/>
          <w:lang w:val="en-US"/>
        </w:rPr>
        <w:t>C</w:t>
      </w:r>
      <w:r>
        <w:rPr>
          <w:color w:val="000000"/>
          <w:lang w:val="en-US"/>
        </w:rPr>
        <w:t>at</w:t>
      </w:r>
      <w:r w:rsidRPr="00A4550A">
        <w:rPr>
          <w:color w:val="000000"/>
          <w:lang w:val="en-US"/>
        </w:rPr>
        <w:t>3</w:t>
      </w:r>
      <w:r w:rsidRPr="006D1B8A">
        <w:rPr>
          <w:color w:val="000000"/>
          <w:lang w:val="en-US"/>
        </w:rPr>
        <w:t xml:space="preserve">) at the initiating device also seem to have no significant impact on the system throughput. </w:t>
      </w:r>
    </w:p>
    <w:p w14:paraId="20C9D5E5" w14:textId="77777777" w:rsidR="005E119F" w:rsidRPr="008D139D" w:rsidRDefault="005E119F" w:rsidP="005E119F">
      <w:pPr>
        <w:pStyle w:val="ListParagraph"/>
        <w:ind w:left="360"/>
        <w:rPr>
          <w:rFonts w:ascii="Arial" w:hAnsi="Arial"/>
          <w:color w:val="000000"/>
          <w:sz w:val="20"/>
          <w:szCs w:val="20"/>
          <w:lang w:val="en-US"/>
        </w:rPr>
      </w:pPr>
    </w:p>
    <w:p w14:paraId="7A1F74CD" w14:textId="77777777" w:rsidR="005E119F" w:rsidRPr="00753D89" w:rsidRDefault="005E119F" w:rsidP="005E119F">
      <w:pPr>
        <w:pStyle w:val="ListParagraph"/>
        <w:numPr>
          <w:ilvl w:val="0"/>
          <w:numId w:val="35"/>
        </w:numPr>
        <w:rPr>
          <w:rFonts w:ascii="Arial" w:hAnsi="Arial"/>
          <w:i/>
          <w:iCs/>
          <w:color w:val="000000"/>
          <w:sz w:val="20"/>
          <w:szCs w:val="20"/>
          <w:lang w:val="en-US"/>
        </w:rPr>
      </w:pPr>
      <w:r w:rsidRPr="00753D89">
        <w:rPr>
          <w:rFonts w:ascii="Arial" w:hAnsi="Arial"/>
          <w:i/>
          <w:iCs/>
          <w:color w:val="000000"/>
          <w:sz w:val="20"/>
          <w:szCs w:val="20"/>
        </w:rPr>
        <w:t>Multi-Beam LBT</w:t>
      </w:r>
    </w:p>
    <w:p w14:paraId="23D0C8AC" w14:textId="77777777" w:rsidR="005E119F" w:rsidRDefault="005E119F" w:rsidP="005E119F">
      <w:pPr>
        <w:pStyle w:val="ListParagraph"/>
        <w:ind w:left="360"/>
        <w:rPr>
          <w:rFonts w:ascii="Arial" w:eastAsia="Yu Mincho" w:hAnsi="Arial"/>
          <w:sz w:val="20"/>
          <w:szCs w:val="20"/>
          <w:lang w:val="en-US"/>
        </w:rPr>
      </w:pPr>
      <w:r w:rsidRPr="00753D89">
        <w:rPr>
          <w:rFonts w:ascii="Arial" w:hAnsi="Arial"/>
          <w:color w:val="000000"/>
          <w:sz w:val="20"/>
          <w:szCs w:val="20"/>
          <w:lang w:val="en-US"/>
        </w:rPr>
        <w:t xml:space="preserve">As we analyze in section 3.1.1, cat2 LBT before </w:t>
      </w:r>
      <w:r w:rsidRPr="00753D89">
        <w:rPr>
          <w:rFonts w:ascii="Arial" w:hAnsi="Arial"/>
          <w:color w:val="000000"/>
          <w:sz w:val="20"/>
          <w:szCs w:val="20"/>
        </w:rPr>
        <w:t xml:space="preserve">switching to a new transmission beam </w:t>
      </w:r>
      <w:r w:rsidRPr="00753D89">
        <w:rPr>
          <w:rFonts w:ascii="Arial" w:hAnsi="Arial"/>
          <w:color w:val="000000"/>
          <w:sz w:val="20"/>
          <w:szCs w:val="20"/>
          <w:lang w:val="en-US"/>
        </w:rPr>
        <w:t xml:space="preserve">is not necessary. In this contribution, we also simulate the benefit of using Cat2 LBT for TDM beam switching in section 3.1.1. The simulation results show that cat2 LBT for beam switching </w:t>
      </w:r>
      <w:r w:rsidRPr="008D139D">
        <w:rPr>
          <w:rFonts w:ascii="Arial" w:eastAsia="Yu Mincho" w:hAnsi="Arial"/>
          <w:sz w:val="20"/>
          <w:szCs w:val="20"/>
          <w:lang w:val="en-US"/>
        </w:rPr>
        <w:t>does not improve the system performance and even decreases the system throughput (both for mean and 5</w:t>
      </w:r>
      <w:r w:rsidRPr="008D139D">
        <w:rPr>
          <w:rFonts w:ascii="Arial" w:eastAsia="Yu Mincho" w:hAnsi="Arial"/>
          <w:sz w:val="20"/>
          <w:szCs w:val="20"/>
          <w:vertAlign w:val="superscript"/>
          <w:lang w:val="en-US"/>
        </w:rPr>
        <w:t>th</w:t>
      </w:r>
      <w:r w:rsidRPr="008D139D">
        <w:rPr>
          <w:rFonts w:ascii="Arial" w:eastAsia="Yu Mincho" w:hAnsi="Arial"/>
          <w:sz w:val="20"/>
          <w:szCs w:val="20"/>
          <w:lang w:val="en-US"/>
        </w:rPr>
        <w:t xml:space="preserve"> percentage throughputs) due to unnecessary LBT overhead. </w:t>
      </w:r>
    </w:p>
    <w:p w14:paraId="1BAF2D0D" w14:textId="77777777" w:rsidR="005E119F" w:rsidRPr="008D139D" w:rsidRDefault="005E119F" w:rsidP="005E119F">
      <w:pPr>
        <w:pStyle w:val="ListParagraph"/>
        <w:ind w:left="360"/>
        <w:rPr>
          <w:rFonts w:ascii="Arial" w:hAnsi="Arial"/>
          <w:sz w:val="20"/>
          <w:szCs w:val="20"/>
          <w:lang w:val="en-US"/>
        </w:rPr>
      </w:pPr>
    </w:p>
    <w:p w14:paraId="2A6018E7" w14:textId="77777777" w:rsidR="005E119F" w:rsidRPr="00753D89" w:rsidRDefault="005E119F" w:rsidP="005E119F">
      <w:pPr>
        <w:pStyle w:val="ListParagraph"/>
        <w:numPr>
          <w:ilvl w:val="0"/>
          <w:numId w:val="35"/>
        </w:numPr>
        <w:rPr>
          <w:i/>
          <w:iCs/>
          <w:color w:val="000000"/>
          <w:lang w:val="en-US"/>
        </w:rPr>
      </w:pPr>
      <w:r w:rsidRPr="00A4550A">
        <w:rPr>
          <w:i/>
          <w:iCs/>
          <w:color w:val="000000"/>
        </w:rPr>
        <w:t>Rx-Assistance</w:t>
      </w:r>
    </w:p>
    <w:p w14:paraId="43A80CD7" w14:textId="77777777" w:rsidR="005E119F" w:rsidRDefault="005E119F" w:rsidP="005E119F">
      <w:pPr>
        <w:pStyle w:val="ListParagraph"/>
        <w:ind w:left="360"/>
        <w:rPr>
          <w:rFonts w:ascii="Arial" w:hAnsi="Arial"/>
          <w:sz w:val="20"/>
          <w:szCs w:val="20"/>
          <w:lang w:val="en-US"/>
        </w:rPr>
      </w:pPr>
      <w:r w:rsidRPr="00753D89">
        <w:rPr>
          <w:rFonts w:ascii="Arial" w:hAnsi="Arial"/>
          <w:sz w:val="20"/>
          <w:szCs w:val="20"/>
          <w:lang w:val="en-US"/>
        </w:rPr>
        <w:t xml:space="preserve">In RAN1 103-e we presented the performance evaluation for ideal receiver assisted LBT (RAL) </w:t>
      </w:r>
      <w:r w:rsidRPr="00753D89">
        <w:rPr>
          <w:rFonts w:ascii="Arial" w:hAnsi="Arial"/>
          <w:sz w:val="20"/>
          <w:szCs w:val="20"/>
          <w:lang w:val="en-US"/>
        </w:rPr>
        <w:fldChar w:fldCharType="begin"/>
      </w:r>
      <w:r w:rsidRPr="00753D89">
        <w:rPr>
          <w:rFonts w:ascii="Arial" w:hAnsi="Arial"/>
          <w:sz w:val="20"/>
          <w:szCs w:val="20"/>
          <w:lang w:val="en-US"/>
        </w:rPr>
        <w:instrText xml:space="preserve"> REF _Ref61878464 \r \h  \* MERGEFORMAT </w:instrText>
      </w:r>
      <w:r w:rsidRPr="00753D89">
        <w:rPr>
          <w:rFonts w:ascii="Arial" w:hAnsi="Arial"/>
          <w:sz w:val="20"/>
          <w:szCs w:val="20"/>
          <w:lang w:val="en-US"/>
        </w:rPr>
      </w:r>
      <w:r w:rsidRPr="00753D89">
        <w:rPr>
          <w:rFonts w:ascii="Arial" w:hAnsi="Arial"/>
          <w:sz w:val="20"/>
          <w:szCs w:val="20"/>
          <w:lang w:val="en-US"/>
        </w:rPr>
        <w:fldChar w:fldCharType="separate"/>
      </w:r>
      <w:r w:rsidRPr="00753D89">
        <w:rPr>
          <w:rFonts w:ascii="Arial" w:hAnsi="Arial"/>
          <w:sz w:val="20"/>
          <w:szCs w:val="20"/>
          <w:lang w:val="en-US"/>
        </w:rPr>
        <w:t>[6]</w:t>
      </w:r>
      <w:r w:rsidRPr="00753D89">
        <w:rPr>
          <w:rFonts w:ascii="Arial" w:hAnsi="Arial"/>
          <w:sz w:val="20"/>
          <w:szCs w:val="20"/>
          <w:lang w:val="en-US"/>
        </w:rPr>
        <w:fldChar w:fldCharType="end"/>
      </w:r>
      <w:r w:rsidRPr="00753D89">
        <w:rPr>
          <w:rFonts w:ascii="Arial" w:hAnsi="Arial"/>
          <w:sz w:val="20"/>
          <w:szCs w:val="20"/>
          <w:lang w:val="en-US"/>
        </w:rPr>
        <w:t xml:space="preserve">. In the evaluated procedure, Cat3 LBT procedure is performed at the receiver. It is also worthy to note that the LBT result at the receiver is assumed to be available instantly at the transmitter without accounting for any overhead for exchanging this information between the transmitter and the receiver. According to the results, the Cat3 LBT at the receiver reduces the system throughput (both mean and 5th%ile) even for the most ideal scenario. We postulated that if a more conservative Cat3 LBT (23 µs) did not yield any performance improvement for receiver-assistance in channel access, Cat2 LBT (8 µs) will likely not. </w:t>
      </w:r>
    </w:p>
    <w:p w14:paraId="2101736B" w14:textId="77777777" w:rsidR="005E119F" w:rsidRPr="00A4550A" w:rsidRDefault="005E119F" w:rsidP="005E119F">
      <w:pPr>
        <w:pStyle w:val="ListParagraph"/>
        <w:ind w:left="360"/>
        <w:rPr>
          <w:lang w:val="en-US"/>
        </w:rPr>
      </w:pPr>
    </w:p>
    <w:p w14:paraId="4FB58525" w14:textId="77777777" w:rsidR="005E119F" w:rsidRPr="00A4550A" w:rsidRDefault="005E119F" w:rsidP="005E119F">
      <w:pPr>
        <w:pStyle w:val="Observation"/>
        <w:rPr>
          <w:color w:val="000000"/>
          <w:lang w:val="en-US"/>
        </w:rPr>
      </w:pPr>
      <w:bookmarkStart w:id="205" w:name="_Toc87021709"/>
      <w:r w:rsidRPr="004077EE">
        <w:rPr>
          <w:lang w:val="en-US"/>
        </w:rPr>
        <w:t>Simulation studies show that</w:t>
      </w:r>
      <w:r>
        <w:rPr>
          <w:lang w:val="en-US"/>
        </w:rPr>
        <w:t xml:space="preserve"> </w:t>
      </w:r>
      <w:r w:rsidRPr="004077EE">
        <w:rPr>
          <w:lang w:val="en-US"/>
        </w:rPr>
        <w:t>there is no gain using C</w:t>
      </w:r>
      <w:r>
        <w:rPr>
          <w:lang w:val="en-US"/>
        </w:rPr>
        <w:t>a</w:t>
      </w:r>
      <w:r w:rsidRPr="004077EE">
        <w:rPr>
          <w:lang w:val="en-US"/>
        </w:rPr>
        <w:t>2 LBT</w:t>
      </w:r>
      <w:r>
        <w:rPr>
          <w:lang w:val="en-US"/>
        </w:rPr>
        <w:t xml:space="preserve"> compared to no LBT</w:t>
      </w:r>
      <w:r w:rsidRPr="004077EE">
        <w:rPr>
          <w:lang w:val="en-US"/>
        </w:rPr>
        <w:t xml:space="preserve"> for </w:t>
      </w:r>
      <w:r>
        <w:rPr>
          <w:lang w:val="en-US"/>
        </w:rPr>
        <w:t>the proposed used cases</w:t>
      </w:r>
      <w:r w:rsidRPr="004077EE">
        <w:rPr>
          <w:lang w:val="en-US"/>
        </w:rPr>
        <w:t>.</w:t>
      </w:r>
      <w:bookmarkEnd w:id="205"/>
      <w:r w:rsidRPr="004077EE">
        <w:rPr>
          <w:lang w:val="en-US"/>
        </w:rPr>
        <w:t xml:space="preserve"> </w:t>
      </w:r>
    </w:p>
    <w:p w14:paraId="70D8D934" w14:textId="77777777" w:rsidR="005E119F" w:rsidRPr="00AC6D4F" w:rsidRDefault="005E119F" w:rsidP="00B401A0">
      <w:pPr>
        <w:pStyle w:val="Observation"/>
        <w:numPr>
          <w:ilvl w:val="0"/>
          <w:numId w:val="0"/>
        </w:numPr>
        <w:rPr>
          <w:rFonts w:eastAsia="MS Mincho"/>
        </w:rPr>
      </w:pPr>
    </w:p>
    <w:p w14:paraId="4A11A136" w14:textId="7C4D849C" w:rsidR="005E119F" w:rsidRPr="00620E4D" w:rsidRDefault="005E119F" w:rsidP="005E119F">
      <w:pPr>
        <w:pStyle w:val="Proposal"/>
        <w:rPr>
          <w:rFonts w:eastAsia="MS Mincho"/>
        </w:rPr>
      </w:pPr>
      <w:bookmarkStart w:id="206" w:name="_Toc87021736"/>
      <w:r>
        <w:rPr>
          <w:lang w:val="en-US"/>
        </w:rPr>
        <w:t xml:space="preserve">Do not support Cat2 LBT for </w:t>
      </w:r>
      <w:r w:rsidR="00B401A0">
        <w:rPr>
          <w:lang w:val="en-US"/>
        </w:rPr>
        <w:t>any of the</w:t>
      </w:r>
      <w:r w:rsidR="000C0372">
        <w:rPr>
          <w:lang w:val="en-US"/>
        </w:rPr>
        <w:t xml:space="preserve"> use cases in</w:t>
      </w:r>
      <w:r w:rsidRPr="00386AAD">
        <w:rPr>
          <w:lang w:val="en-US"/>
        </w:rPr>
        <w:t xml:space="preserve"> 52.6 GHz to 71 GHz</w:t>
      </w:r>
      <w:r>
        <w:rPr>
          <w:lang w:val="en-US"/>
        </w:rPr>
        <w:t>.</w:t>
      </w:r>
      <w:r w:rsidR="00B401A0">
        <w:rPr>
          <w:lang w:val="en-US"/>
        </w:rPr>
        <w:t xml:space="preserve"> It is not precluded to do CAT2 LBT in addition to CAT3 LBT requirements.</w:t>
      </w:r>
      <w:bookmarkEnd w:id="206"/>
      <w:r w:rsidR="00B401A0">
        <w:rPr>
          <w:lang w:val="en-US"/>
        </w:rPr>
        <w:t xml:space="preserve"> </w:t>
      </w:r>
    </w:p>
    <w:p w14:paraId="14F009E1" w14:textId="5D8E0352" w:rsidR="00317127" w:rsidRDefault="00673411" w:rsidP="004E108D">
      <w:pPr>
        <w:pStyle w:val="Heading2"/>
        <w:ind w:left="0" w:firstLine="0"/>
        <w:rPr>
          <w:lang w:val="en-US"/>
        </w:rPr>
      </w:pPr>
      <w:bookmarkStart w:id="207" w:name="_Toc87016291"/>
      <w:r w:rsidRPr="00C1320C">
        <w:rPr>
          <w:noProof/>
          <w:lang w:val="en-US"/>
        </w:rPr>
        <w:lastRenderedPageBreak/>
        <mc:AlternateContent>
          <mc:Choice Requires="wps">
            <w:drawing>
              <wp:anchor distT="0" distB="0" distL="114300" distR="114300" simplePos="0" relativeHeight="251634688" behindDoc="0" locked="0" layoutInCell="1" allowOverlap="1" wp14:anchorId="1C6CE16F" wp14:editId="0096467E">
                <wp:simplePos x="0" y="0"/>
                <wp:positionH relativeFrom="column">
                  <wp:posOffset>13970</wp:posOffset>
                </wp:positionH>
                <wp:positionV relativeFrom="paragraph">
                  <wp:posOffset>481965</wp:posOffset>
                </wp:positionV>
                <wp:extent cx="6153785" cy="3086735"/>
                <wp:effectExtent l="0" t="0" r="18415" b="18415"/>
                <wp:wrapTopAndBottom/>
                <wp:docPr id="1" name="Text Box 1"/>
                <wp:cNvGraphicFramePr/>
                <a:graphic xmlns:a="http://schemas.openxmlformats.org/drawingml/2006/main">
                  <a:graphicData uri="http://schemas.microsoft.com/office/word/2010/wordprocessingShape">
                    <wps:wsp>
                      <wps:cNvSpPr txBox="1"/>
                      <wps:spPr>
                        <a:xfrm>
                          <a:off x="0" y="0"/>
                          <a:ext cx="6153785" cy="3086735"/>
                        </a:xfrm>
                        <a:prstGeom prst="rect">
                          <a:avLst/>
                        </a:prstGeom>
                        <a:solidFill>
                          <a:schemeClr val="lt1"/>
                        </a:solidFill>
                        <a:ln w="6350">
                          <a:solidFill>
                            <a:prstClr val="black"/>
                          </a:solidFill>
                        </a:ln>
                      </wps:spPr>
                      <wps:txbx>
                        <w:txbxContent>
                          <w:p w14:paraId="4C59D55A" w14:textId="77777777" w:rsidR="003839BA" w:rsidRDefault="003839BA" w:rsidP="00AF18F9">
                            <w:pPr>
                              <w:rPr>
                                <w:lang w:eastAsia="x-none"/>
                              </w:rPr>
                            </w:pPr>
                          </w:p>
                          <w:p w14:paraId="2D5AAAF3" w14:textId="77777777" w:rsidR="003839BA" w:rsidRPr="00A64B9B" w:rsidRDefault="003839BA" w:rsidP="00AF18F9">
                            <w:pPr>
                              <w:rPr>
                                <w:lang w:eastAsia="x-none"/>
                              </w:rPr>
                            </w:pPr>
                            <w:r w:rsidRPr="00A64B9B">
                              <w:rPr>
                                <w:highlight w:val="green"/>
                                <w:lang w:eastAsia="x-none"/>
                              </w:rPr>
                              <w:t>Agreement:</w:t>
                            </w:r>
                          </w:p>
                          <w:p w14:paraId="0A5CEA2C" w14:textId="77777777" w:rsidR="003839BA" w:rsidRPr="00A64B9B" w:rsidRDefault="003839BA" w:rsidP="00AF18F9">
                            <w:pPr>
                              <w:rPr>
                                <w:rFonts w:cs="Times"/>
                                <w:color w:val="000000"/>
                              </w:rPr>
                            </w:pPr>
                            <w:r w:rsidRPr="00A64B9B">
                              <w:rPr>
                                <w:rFonts w:cs="Times"/>
                                <w:color w:val="000000"/>
                              </w:rPr>
                              <w:t>For energy measurement in 8us deferral period, at least a single measurement within 8us is performed, and the measurement duration is selected from one of the following alternatives:</w:t>
                            </w:r>
                          </w:p>
                          <w:p w14:paraId="29904ECF" w14:textId="77777777" w:rsidR="003839BA" w:rsidRPr="00A64B9B" w:rsidRDefault="003839BA"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1: At least 3+X us (FFS X, such as X=1).</w:t>
                            </w:r>
                          </w:p>
                          <w:p w14:paraId="202C3737" w14:textId="77777777" w:rsidR="003839BA" w:rsidRPr="00A64B9B" w:rsidRDefault="003839BA"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2: At least X us, where X is the same as the minimum measurement duration in a 5 us observation slot and is within the 5 us observation slot.</w:t>
                            </w:r>
                          </w:p>
                          <w:p w14:paraId="5B4EEE8E" w14:textId="25D85EA3" w:rsidR="003839BA" w:rsidRDefault="003839BA"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3: At least a contiguous duration of X+Y us where the Y us part of the measurement is done at the end of the first 3 us and X is the same as the minimum measurement duration in a 5 us observation slot and is at the beginning of the 5 us duration.</w:t>
                            </w:r>
                          </w:p>
                          <w:p w14:paraId="15744EE2" w14:textId="77777777" w:rsidR="003839BA" w:rsidRPr="00A64B9B" w:rsidRDefault="003839BA" w:rsidP="00AF18F9">
                            <w:pPr>
                              <w:pStyle w:val="ListParagraph"/>
                              <w:numPr>
                                <w:ilvl w:val="0"/>
                                <w:numId w:val="21"/>
                              </w:numPr>
                              <w:rPr>
                                <w:lang w:eastAsia="x-none"/>
                              </w:rPr>
                            </w:pPr>
                          </w:p>
                          <w:p w14:paraId="2A02F045" w14:textId="77777777" w:rsidR="003839BA" w:rsidRPr="00A64B9B" w:rsidRDefault="003839BA" w:rsidP="00AF18F9">
                            <w:pPr>
                              <w:rPr>
                                <w:lang w:eastAsia="x-none"/>
                              </w:rPr>
                            </w:pPr>
                            <w:r w:rsidRPr="00AF18F9">
                              <w:rPr>
                                <w:highlight w:val="green"/>
                                <w:lang w:eastAsia="x-none"/>
                              </w:rPr>
                              <w:t>Agreement:</w:t>
                            </w:r>
                          </w:p>
                          <w:p w14:paraId="4DC85B6F" w14:textId="77777777" w:rsidR="003839BA" w:rsidRPr="00AF18F9" w:rsidRDefault="003839BA" w:rsidP="00AF18F9">
                            <w:pPr>
                              <w:pStyle w:val="ListParagraph"/>
                              <w:numPr>
                                <w:ilvl w:val="0"/>
                                <w:numId w:val="21"/>
                              </w:numPr>
                              <w:rPr>
                                <w:rFonts w:cs="Times"/>
                                <w:color w:val="000000"/>
                              </w:rPr>
                            </w:pPr>
                            <w:r w:rsidRPr="00AF18F9">
                              <w:rPr>
                                <w:rFonts w:cs="Times"/>
                                <w:color w:val="000000"/>
                              </w:rPr>
                              <w:t>For energy measurement in 8us deferral period, Alt 2 is supported while Alt 1 and Alt 3 can be considered as gNB/UE implementation (Alt. 1/2/3 are defined as per previous agreement)</w:t>
                            </w:r>
                          </w:p>
                          <w:p w14:paraId="78B3669B" w14:textId="77777777" w:rsidR="003839BA" w:rsidRPr="00AF18F9" w:rsidRDefault="003839BA" w:rsidP="00AF18F9">
                            <w:pPr>
                              <w:kinsoku w:val="0"/>
                              <w:autoSpaceDE/>
                              <w:autoSpaceDN/>
                              <w:spacing w:after="60" w:line="259" w:lineRule="auto"/>
                              <w:jc w:val="left"/>
                              <w:rPr>
                                <w:rFonts w:cs="Times"/>
                                <w:color w:val="000000"/>
                                <w:lang w:val="x-none" w:eastAsia="x-none"/>
                              </w:rPr>
                            </w:pPr>
                          </w:p>
                          <w:p w14:paraId="65247073" w14:textId="77777777" w:rsidR="003839BA" w:rsidRDefault="003839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6CE16F" id="Text Box 1" o:spid="_x0000_s1081" type="#_x0000_t202" style="position:absolute;margin-left:1.1pt;margin-top:37.95pt;width:484.55pt;height:243.05pt;z-index:251634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IBTwIAAKoEAAAOAAAAZHJzL2Uyb0RvYy54bWysVE2P2jAQvVfqf7B8L+F7aURYUVZUldDu&#10;SlDt2Tg2iep4XNuQ0F/fsRNYdttT1YsZz7w8z7yZYX7fVIqchHUl6IwOen1KhOaQl/qQ0e+79acZ&#10;Jc4znTMFWmT0LBy9X3z8MK9NKoZQgMqFJUiiXVqbjBbemzRJHC9ExVwPjNAYlGAr5vFqD0luWY3s&#10;lUqG/f40qcHmxgIXzqH3oQ3SReSXUnD/JKUTnqiMYm4+njae+3AmizlLD5aZouRdGuwfsqhYqfHR&#10;K9UD84wcbfkHVVVyCw6k73GoEpCy5CLWgNUM+u+q2RbMiFgLiuPMVSb3/2j54+nZkjLH3lGiWYUt&#10;2onGky/QkEFQpzYuRdDWIMw36A7Izu/QGYpupK3CL5ZDMI46n6/aBjKOzulgMrqbTSjhGBv1Z9O7&#10;0STwJK+fG+v8VwEVCUZGLTYvaspOG+db6AUSXnOgynxdKhUvYWDESllyYthq5WOSSP4GpTSpMZXR&#10;pB+J38QC9fX7vWL8R5feDQr5lMacgyht8cHyzb6JEg6nF2X2kJ9RMAvtwDnD1yXyb5jzz8zihKFG&#10;uDX+CQ+pAJOCzqKkAPvrb/6Ax8ZjlJIaJzaj7ueRWUGJ+qZxJD4PxuMw4vEyntwN8WJvI/vbiD5W&#10;K0ClsO2YXTQD3quLKS1UL7hcy/Aqhpjm+HZG/cVc+XaPcDm5WC4jCIfaML/RW8MDdehM0HXXvDBr&#10;ur56HIlHuMw2S9+1t8WGLzUsjx5kGXsfhG5V7fTHhYjT0y1v2Ljbe0S9/sUsfgMAAP//AwBQSwME&#10;FAAGAAgAAAAhAAzqk+DcAAAACAEAAA8AAABkcnMvZG93bnJldi54bWxMjzFPwzAUhHck/oP1kNio&#10;06C2SYhTASosTBTE/Bq/2haxHdluGv49ZqLj6U5337Xb2Q5sohCNdwKWiwIYud5L45SAz4+XuwpY&#10;TOgkDt6RgB+KsO2ur1pspD+7d5r2SbFc4mKDAnRKY8N57DVZjAs/ksve0QeLKcuguAx4zuV24GVR&#10;rLlF4/KCxpGeNfXf+5MVsHtSteorDHpXSWOm+ev4pl6FuL2ZHx+AJZrTfxj+8DM6dJnp4E9ORjYI&#10;KMscFLBZ1cCyXW+W98AOAlbrsgDetfzyQPcLAAD//wMAUEsBAi0AFAAGAAgAAAAhALaDOJL+AAAA&#10;4QEAABMAAAAAAAAAAAAAAAAAAAAAAFtDb250ZW50X1R5cGVzXS54bWxQSwECLQAUAAYACAAAACEA&#10;OP0h/9YAAACUAQAACwAAAAAAAAAAAAAAAAAvAQAAX3JlbHMvLnJlbHNQSwECLQAUAAYACAAAACEA&#10;FfiiAU8CAACqBAAADgAAAAAAAAAAAAAAAAAuAgAAZHJzL2Uyb0RvYy54bWxQSwECLQAUAAYACAAA&#10;ACEADOqT4NwAAAAIAQAADwAAAAAAAAAAAAAAAACpBAAAZHJzL2Rvd25yZXYueG1sUEsFBgAAAAAE&#10;AAQA8wAAALIFAAAAAA==&#10;" fillcolor="white [3201]" strokeweight=".5pt">
                <v:textbox>
                  <w:txbxContent>
                    <w:p w14:paraId="4C59D55A" w14:textId="77777777" w:rsidR="003839BA" w:rsidRDefault="003839BA" w:rsidP="00AF18F9">
                      <w:pPr>
                        <w:rPr>
                          <w:lang w:eastAsia="x-none"/>
                        </w:rPr>
                      </w:pPr>
                    </w:p>
                    <w:p w14:paraId="2D5AAAF3" w14:textId="77777777" w:rsidR="003839BA" w:rsidRPr="00A64B9B" w:rsidRDefault="003839BA" w:rsidP="00AF18F9">
                      <w:pPr>
                        <w:rPr>
                          <w:lang w:eastAsia="x-none"/>
                        </w:rPr>
                      </w:pPr>
                      <w:r w:rsidRPr="00A64B9B">
                        <w:rPr>
                          <w:highlight w:val="green"/>
                          <w:lang w:eastAsia="x-none"/>
                        </w:rPr>
                        <w:t>Agreement:</w:t>
                      </w:r>
                    </w:p>
                    <w:p w14:paraId="0A5CEA2C" w14:textId="77777777" w:rsidR="003839BA" w:rsidRPr="00A64B9B" w:rsidRDefault="003839BA" w:rsidP="00AF18F9">
                      <w:pPr>
                        <w:rPr>
                          <w:rFonts w:cs="Times"/>
                          <w:color w:val="000000"/>
                        </w:rPr>
                      </w:pPr>
                      <w:r w:rsidRPr="00A64B9B">
                        <w:rPr>
                          <w:rFonts w:cs="Times"/>
                          <w:color w:val="000000"/>
                        </w:rPr>
                        <w:t>For energy measurement in 8us deferral period, at least a single measurement within 8us is performed, and the measurement duration is selected from one of the following alternatives:</w:t>
                      </w:r>
                    </w:p>
                    <w:p w14:paraId="29904ECF" w14:textId="77777777" w:rsidR="003839BA" w:rsidRPr="00A64B9B" w:rsidRDefault="003839BA"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1: At least 3+X us (FFS X, such as X=1).</w:t>
                      </w:r>
                    </w:p>
                    <w:p w14:paraId="202C3737" w14:textId="77777777" w:rsidR="003839BA" w:rsidRPr="00A64B9B" w:rsidRDefault="003839BA"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2: At least X us, where X is the same as the minimum measurement duration in a 5 us observation slot and is within the 5 us observation slot.</w:t>
                      </w:r>
                    </w:p>
                    <w:p w14:paraId="5B4EEE8E" w14:textId="25D85EA3" w:rsidR="003839BA" w:rsidRDefault="003839BA"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3: At least a contiguous duration of X+Y us where the Y us part of the measurement is done at the end of the first 3 us and X is the same as the minimum measurement duration in a 5 us observation slot and is at the beginning of the 5 us duration.</w:t>
                      </w:r>
                    </w:p>
                    <w:p w14:paraId="15744EE2" w14:textId="77777777" w:rsidR="003839BA" w:rsidRPr="00A64B9B" w:rsidRDefault="003839BA" w:rsidP="00AF18F9">
                      <w:pPr>
                        <w:pStyle w:val="ListParagraph"/>
                        <w:numPr>
                          <w:ilvl w:val="0"/>
                          <w:numId w:val="21"/>
                        </w:numPr>
                        <w:rPr>
                          <w:lang w:eastAsia="x-none"/>
                        </w:rPr>
                      </w:pPr>
                    </w:p>
                    <w:p w14:paraId="2A02F045" w14:textId="77777777" w:rsidR="003839BA" w:rsidRPr="00A64B9B" w:rsidRDefault="003839BA" w:rsidP="00AF18F9">
                      <w:pPr>
                        <w:rPr>
                          <w:lang w:eastAsia="x-none"/>
                        </w:rPr>
                      </w:pPr>
                      <w:r w:rsidRPr="00AF18F9">
                        <w:rPr>
                          <w:highlight w:val="green"/>
                          <w:lang w:eastAsia="x-none"/>
                        </w:rPr>
                        <w:t>Agreement:</w:t>
                      </w:r>
                    </w:p>
                    <w:p w14:paraId="4DC85B6F" w14:textId="77777777" w:rsidR="003839BA" w:rsidRPr="00AF18F9" w:rsidRDefault="003839BA" w:rsidP="00AF18F9">
                      <w:pPr>
                        <w:pStyle w:val="ListParagraph"/>
                        <w:numPr>
                          <w:ilvl w:val="0"/>
                          <w:numId w:val="21"/>
                        </w:numPr>
                        <w:rPr>
                          <w:rFonts w:cs="Times"/>
                          <w:color w:val="000000"/>
                        </w:rPr>
                      </w:pPr>
                      <w:r w:rsidRPr="00AF18F9">
                        <w:rPr>
                          <w:rFonts w:cs="Times"/>
                          <w:color w:val="000000"/>
                        </w:rPr>
                        <w:t>For energy measurement in 8us deferral period, Alt 2 is supported while Alt 1 and Alt 3 can be considered as gNB/UE implementation (Alt. 1/2/3 are defined as per previous agreement)</w:t>
                      </w:r>
                    </w:p>
                    <w:p w14:paraId="78B3669B" w14:textId="77777777" w:rsidR="003839BA" w:rsidRPr="00AF18F9" w:rsidRDefault="003839BA" w:rsidP="00AF18F9">
                      <w:pPr>
                        <w:kinsoku w:val="0"/>
                        <w:autoSpaceDE/>
                        <w:autoSpaceDN/>
                        <w:spacing w:after="60" w:line="259" w:lineRule="auto"/>
                        <w:jc w:val="left"/>
                        <w:rPr>
                          <w:rFonts w:cs="Times"/>
                          <w:color w:val="000000"/>
                          <w:lang w:val="x-none" w:eastAsia="x-none"/>
                        </w:rPr>
                      </w:pPr>
                    </w:p>
                    <w:p w14:paraId="65247073" w14:textId="77777777" w:rsidR="003839BA" w:rsidRDefault="003839BA"/>
                  </w:txbxContent>
                </v:textbox>
                <w10:wrap type="topAndBottom"/>
              </v:shape>
            </w:pict>
          </mc:Fallback>
        </mc:AlternateContent>
      </w:r>
      <w:r w:rsidR="000A247E">
        <w:rPr>
          <w:lang w:val="en-US"/>
        </w:rPr>
        <w:t>3.</w:t>
      </w:r>
      <w:r w:rsidR="00CA4E92">
        <w:rPr>
          <w:lang w:val="en-US"/>
        </w:rPr>
        <w:t>4</w:t>
      </w:r>
      <w:r w:rsidR="00317127">
        <w:rPr>
          <w:lang w:val="en-US"/>
        </w:rPr>
        <w:tab/>
        <w:t xml:space="preserve"> Sensing slot structures</w:t>
      </w:r>
      <w:bookmarkEnd w:id="207"/>
    </w:p>
    <w:p w14:paraId="1FA3C970" w14:textId="059B2EDE" w:rsidR="003571E9" w:rsidRPr="00C1320C" w:rsidRDefault="003571E9" w:rsidP="009A7C3A">
      <w:pPr>
        <w:rPr>
          <w:lang w:val="en-US"/>
        </w:rPr>
      </w:pPr>
      <w:r w:rsidRPr="00C1320C">
        <w:rPr>
          <w:lang w:val="en-US"/>
        </w:rPr>
        <w:t xml:space="preserve">In RAN1 </w:t>
      </w:r>
      <w:r w:rsidR="00AF18F9" w:rsidRPr="00C1320C">
        <w:rPr>
          <w:lang w:val="en-US"/>
        </w:rPr>
        <w:t>10</w:t>
      </w:r>
      <w:r w:rsidR="00AF18F9">
        <w:rPr>
          <w:lang w:val="en-US"/>
        </w:rPr>
        <w:t>6</w:t>
      </w:r>
      <w:r w:rsidRPr="00C1320C">
        <w:rPr>
          <w:lang w:val="en-US"/>
        </w:rPr>
        <w:t>-e</w:t>
      </w:r>
      <w:r w:rsidR="008A6FB4">
        <w:rPr>
          <w:lang w:val="en-US"/>
        </w:rPr>
        <w:fldChar w:fldCharType="begin"/>
      </w:r>
      <w:r w:rsidR="008A6FB4">
        <w:rPr>
          <w:lang w:val="en-US"/>
        </w:rPr>
        <w:instrText xml:space="preserve"> REF _Ref83850656 \r \h </w:instrText>
      </w:r>
      <w:r w:rsidR="008A6FB4">
        <w:rPr>
          <w:lang w:val="en-US"/>
        </w:rPr>
      </w:r>
      <w:r w:rsidR="008A6FB4">
        <w:rPr>
          <w:lang w:val="en-US"/>
        </w:rPr>
        <w:fldChar w:fldCharType="separate"/>
      </w:r>
      <w:r w:rsidR="008A6FB4">
        <w:rPr>
          <w:lang w:val="en-US"/>
        </w:rPr>
        <w:t>[21]</w:t>
      </w:r>
      <w:r w:rsidR="008A6FB4">
        <w:rPr>
          <w:lang w:val="en-US"/>
        </w:rPr>
        <w:fldChar w:fldCharType="end"/>
      </w:r>
      <w:r w:rsidRPr="00C1320C">
        <w:rPr>
          <w:lang w:val="en-US"/>
        </w:rPr>
        <w:t xml:space="preserve">, the following was agreed regarding the sensing structures for LBT. </w:t>
      </w:r>
    </w:p>
    <w:p w14:paraId="797BC398" w14:textId="77777777" w:rsidR="003571E9" w:rsidRDefault="003571E9" w:rsidP="003571E9">
      <w:r>
        <w:t xml:space="preserve">Regarding the sensing periods of 8us deferral period and 5us sensing slot for </w:t>
      </w:r>
      <w:proofErr w:type="spellStart"/>
      <w:r>
        <w:t>eCCA</w:t>
      </w:r>
      <w:proofErr w:type="spellEnd"/>
      <w:r>
        <w:t>, EN 302 567 does not specify any sensing structure but these parameters were adopted from 802.11ad specifications.</w:t>
      </w:r>
    </w:p>
    <w:p w14:paraId="41650D1C" w14:textId="5735F03A" w:rsidR="003571E9" w:rsidRDefault="003571E9" w:rsidP="003571E9">
      <w:r>
        <w:t xml:space="preserve">5us slot is definition of </w:t>
      </w:r>
      <w:proofErr w:type="spellStart"/>
      <w:r>
        <w:t>aSlotTime</w:t>
      </w:r>
      <w:proofErr w:type="spellEnd"/>
      <w:r>
        <w:t>, and 8</w:t>
      </w:r>
      <w:r w:rsidR="004A5EE7">
        <w:t> µ</w:t>
      </w:r>
      <w:r>
        <w:t xml:space="preserve">s is sum of </w:t>
      </w:r>
      <w:proofErr w:type="spellStart"/>
      <w:r>
        <w:t>aSIFSTime</w:t>
      </w:r>
      <w:proofErr w:type="spellEnd"/>
      <w:r>
        <w:t xml:space="preserve"> (3</w:t>
      </w:r>
      <w:r w:rsidR="004A5EE7">
        <w:t> µ</w:t>
      </w:r>
      <w:r>
        <w:t xml:space="preserve">s) + </w:t>
      </w:r>
      <w:proofErr w:type="spellStart"/>
      <w:r>
        <w:t>aSlotTime</w:t>
      </w:r>
      <w:proofErr w:type="spellEnd"/>
      <w:r w:rsidR="004A5EE7">
        <w:t xml:space="preserve"> </w:t>
      </w:r>
      <w:r>
        <w:t>(5</w:t>
      </w:r>
      <w:r w:rsidR="004A5EE7">
        <w:t> µ</w:t>
      </w:r>
      <w:r>
        <w:t xml:space="preserve">s). Furthermore, in </w:t>
      </w:r>
      <w:r w:rsidR="004A5EE7">
        <w:t xml:space="preserve">IEEE </w:t>
      </w:r>
      <w:r>
        <w:t xml:space="preserve">802.11ad </w:t>
      </w:r>
      <w:r w:rsidR="004A5EE7">
        <w:t>amendment</w:t>
      </w:r>
      <w:r>
        <w:t xml:space="preserve"> (</w:t>
      </w:r>
      <w:r w:rsidR="004A5EE7">
        <w:t xml:space="preserve">incorporated in </w:t>
      </w:r>
      <w:r>
        <w:t>IEEE 802.11-20</w:t>
      </w:r>
      <w:r w:rsidR="004A5EE7">
        <w:t>20</w:t>
      </w:r>
      <w:r>
        <w:t xml:space="preserve">), a </w:t>
      </w:r>
      <w:proofErr w:type="spellStart"/>
      <w:r>
        <w:t>SIFSTime</w:t>
      </w:r>
      <w:proofErr w:type="spellEnd"/>
      <w:r>
        <w:t xml:space="preserve"> and </w:t>
      </w:r>
      <w:proofErr w:type="spellStart"/>
      <w:r>
        <w:t>aSlotTime</w:t>
      </w:r>
      <w:proofErr w:type="spellEnd"/>
      <w:r>
        <w:t xml:space="preserve"> is calculated as</w:t>
      </w:r>
    </w:p>
    <w:p w14:paraId="5CB4CCF4" w14:textId="77777777" w:rsidR="003571E9" w:rsidRDefault="003571E9" w:rsidP="003571E9">
      <w:r>
        <w:rPr>
          <w:noProof/>
          <w:lang w:val="en-US" w:eastAsia="en-US"/>
        </w:rPr>
        <w:drawing>
          <wp:inline distT="0" distB="0" distL="0" distR="0" wp14:anchorId="16C640DE" wp14:editId="4EB345E9">
            <wp:extent cx="5951220" cy="1493520"/>
            <wp:effectExtent l="0" t="0" r="508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tretch>
                      <a:fillRect/>
                    </a:stretch>
                  </pic:blipFill>
                  <pic:spPr>
                    <a:xfrm>
                      <a:off x="0" y="0"/>
                      <a:ext cx="5951220" cy="1493520"/>
                    </a:xfrm>
                    <a:prstGeom prst="rect">
                      <a:avLst/>
                    </a:prstGeom>
                  </pic:spPr>
                </pic:pic>
              </a:graphicData>
            </a:graphic>
          </wp:inline>
        </w:drawing>
      </w:r>
    </w:p>
    <w:p w14:paraId="0C0E80C9" w14:textId="093BF1ED" w:rsidR="008F040C" w:rsidRDefault="00AF18F9" w:rsidP="008F040C">
      <w:pPr>
        <w:pStyle w:val="Observation"/>
      </w:pPr>
      <w:bookmarkStart w:id="208" w:name="_Toc87021710"/>
      <w:r>
        <w:t xml:space="preserve">8us deferral period in </w:t>
      </w:r>
      <w:r w:rsidR="004A5EE7">
        <w:t xml:space="preserve">IEEE </w:t>
      </w:r>
      <w:r w:rsidR="008F040C">
        <w:t>802.11ad</w:t>
      </w:r>
      <w:r w:rsidR="004A5EE7">
        <w:t xml:space="preserve"> and IEEE 802.11</w:t>
      </w:r>
      <w:r w:rsidR="008F040C">
        <w:t xml:space="preserve">ay </w:t>
      </w:r>
      <w:r>
        <w:t>consists of the 5us observation slot at the end of the 8us period</w:t>
      </w:r>
      <w:bookmarkEnd w:id="208"/>
    </w:p>
    <w:p w14:paraId="5AE7C335" w14:textId="7B8EE784" w:rsidR="005C7730" w:rsidRDefault="003571E9" w:rsidP="005C7730">
      <w:r>
        <w:t xml:space="preserve">Based on the </w:t>
      </w:r>
      <w:r w:rsidR="00A97D82">
        <w:t>above, since</w:t>
      </w:r>
      <w:r w:rsidR="00AF18F9">
        <w:t xml:space="preserve"> </w:t>
      </w:r>
      <w:r>
        <w:t xml:space="preserve">ETSI </w:t>
      </w:r>
      <w:r w:rsidR="008F040C">
        <w:t>HS requirements</w:t>
      </w:r>
      <w:r>
        <w:t xml:space="preserve"> were developed from </w:t>
      </w:r>
      <w:r w:rsidR="004A5EE7">
        <w:t xml:space="preserve">IEEE </w:t>
      </w:r>
      <w:r>
        <w:t>802.11ad</w:t>
      </w:r>
      <w:r w:rsidR="00AF18F9">
        <w:t>, it is sufficient for 3GPP to also follow the same for a 8us deferral period</w:t>
      </w:r>
      <w:r w:rsidR="00544D27">
        <w:t xml:space="preserve">. </w:t>
      </w:r>
      <w:r w:rsidR="00AF18F9">
        <w:t xml:space="preserve">Moreover, this also allows companies to perform Alt1 and Alt3 as implementations if the 5us observation slot is located at the end of the 8us period. </w:t>
      </w:r>
      <w:bookmarkStart w:id="209" w:name="_Toc83852240"/>
      <w:bookmarkStart w:id="210" w:name="_Toc83852241"/>
      <w:bookmarkEnd w:id="209"/>
      <w:bookmarkEnd w:id="210"/>
    </w:p>
    <w:p w14:paraId="11F98B3D" w14:textId="3454AAC4" w:rsidR="00AB5715" w:rsidRDefault="00AB5715" w:rsidP="005C7730">
      <w:pPr>
        <w:pStyle w:val="Proposal"/>
      </w:pPr>
      <w:bookmarkStart w:id="211" w:name="_Toc87021737"/>
      <w:r w:rsidRPr="003161F7">
        <w:t>For energy measurement in 8</w:t>
      </w:r>
      <w:r>
        <w:t> µ</w:t>
      </w:r>
      <w:r w:rsidRPr="003161F7">
        <w:t>s deferral period</w:t>
      </w:r>
      <w:r>
        <w:t xml:space="preserve">, </w:t>
      </w:r>
      <w:r w:rsidR="00AF18F9">
        <w:t>5us observation slot is located at the end of the 8us deferral period</w:t>
      </w:r>
      <w:r w:rsidR="000A3648">
        <w:t xml:space="preserve"> </w:t>
      </w:r>
      <w:r w:rsidR="00A97D82">
        <w:t>like</w:t>
      </w:r>
      <w:r w:rsidR="000A3648">
        <w:t xml:space="preserve"> IEEE 802.11ad/ay</w:t>
      </w:r>
      <w:r w:rsidR="00AF18F9">
        <w:t>.</w:t>
      </w:r>
      <w:bookmarkEnd w:id="211"/>
      <w:r w:rsidR="00AF18F9">
        <w:t xml:space="preserve"> </w:t>
      </w:r>
    </w:p>
    <w:p w14:paraId="2D5F51FE" w14:textId="381EF0BF" w:rsidR="00AB5715" w:rsidRDefault="00AB5715" w:rsidP="00AB5715">
      <w:r>
        <w:t xml:space="preserve">Regarding 5 µs measurement periods, </w:t>
      </w:r>
      <w:proofErr w:type="spellStart"/>
      <w:r>
        <w:t>aSlotTime</w:t>
      </w:r>
      <w:proofErr w:type="spellEnd"/>
      <w:r>
        <w:t xml:space="preserve"> (5 µs) is defined as including </w:t>
      </w:r>
      <w:proofErr w:type="spellStart"/>
      <w:r>
        <w:t>aCCAtime</w:t>
      </w:r>
      <w:proofErr w:type="spellEnd"/>
      <w:r>
        <w:t xml:space="preserve">. </w:t>
      </w:r>
      <w:proofErr w:type="spellStart"/>
      <w:r>
        <w:t>aCCATime</w:t>
      </w:r>
      <w:proofErr w:type="spellEnd"/>
      <w:r>
        <w:t xml:space="preserve"> is defined as “</w:t>
      </w:r>
      <w:r w:rsidRPr="006E7AF8">
        <w:rPr>
          <w:i/>
          <w:iCs/>
          <w:lang w:val="en-US"/>
        </w:rPr>
        <w:t>the maximum time (in microseconds) the CCA mechanism has available to assess the medium to determine whether the medium is busy or idle</w:t>
      </w:r>
      <w:r w:rsidRPr="006E7AF8">
        <w:rPr>
          <w:lang w:val="en-US"/>
        </w:rPr>
        <w:t>.</w:t>
      </w:r>
      <w:r>
        <w:rPr>
          <w:lang w:val="en-US"/>
        </w:rPr>
        <w:t>”</w:t>
      </w:r>
      <w:r>
        <w:t xml:space="preserve"> This is specified as a maximum duration of 3us in the 802.11ad-2012 specifications as shown in </w:t>
      </w:r>
      <w:r>
        <w:fldChar w:fldCharType="begin"/>
      </w:r>
      <w:r>
        <w:instrText xml:space="preserve"> REF _Ref68077073 \h </w:instrText>
      </w:r>
      <w:r>
        <w:fldChar w:fldCharType="separate"/>
      </w:r>
      <w:r w:rsidR="00CB3796">
        <w:t xml:space="preserve">Figure </w:t>
      </w:r>
      <w:r w:rsidR="00CB3796">
        <w:rPr>
          <w:noProof/>
        </w:rPr>
        <w:t>5</w:t>
      </w:r>
      <w:r>
        <w:fldChar w:fldCharType="end"/>
      </w:r>
      <w:r>
        <w:t>. However, this is changed to “</w:t>
      </w:r>
      <w:r w:rsidRPr="00E137BE">
        <w:rPr>
          <w:i/>
          <w:iCs/>
        </w:rPr>
        <w:t>implementation dependent</w:t>
      </w:r>
      <w:r>
        <w:t>” in the recently released 802.11-2020 specifications, Table 20-30</w:t>
      </w:r>
      <w:r w:rsidR="00CF51F4">
        <w:rPr>
          <w:lang w:val="en-US"/>
        </w:rPr>
        <w:t xml:space="preserve"> </w:t>
      </w:r>
      <w:r w:rsidR="00CF51F4">
        <w:rPr>
          <w:lang w:val="en-US"/>
        </w:rPr>
        <w:fldChar w:fldCharType="begin"/>
      </w:r>
      <w:r w:rsidR="00CF51F4">
        <w:rPr>
          <w:lang w:val="en-US"/>
        </w:rPr>
        <w:instrText xml:space="preserve"> REF _Ref71554877 \h </w:instrText>
      </w:r>
      <w:r w:rsidR="00CF51F4">
        <w:rPr>
          <w:lang w:val="en-US"/>
        </w:rPr>
      </w:r>
      <w:r w:rsidR="00CF51F4">
        <w:rPr>
          <w:lang w:val="en-US"/>
        </w:rPr>
        <w:fldChar w:fldCharType="separate"/>
      </w:r>
      <w:r w:rsidR="00CB3796">
        <w:t xml:space="preserve">Figure </w:t>
      </w:r>
      <w:r w:rsidR="00CB3796">
        <w:rPr>
          <w:noProof/>
        </w:rPr>
        <w:t>6</w:t>
      </w:r>
      <w:r w:rsidR="00CF51F4">
        <w:rPr>
          <w:lang w:val="en-US"/>
        </w:rPr>
        <w:fldChar w:fldCharType="end"/>
      </w:r>
      <w:r>
        <w:t>. Therefore, we think these values should be the same in 3GPP specifications as well.</w:t>
      </w:r>
      <w:r w:rsidRPr="00234E04">
        <w:t xml:space="preserve"> </w:t>
      </w:r>
      <w:r>
        <w:t>However, in 3GPP, we need to define only a minimum duration and not a maximum duration.</w:t>
      </w:r>
    </w:p>
    <w:p w14:paraId="3CD944E8" w14:textId="74E6ECE6" w:rsidR="00AB5715" w:rsidRDefault="007519BB" w:rsidP="00AB5715">
      <w:pPr>
        <w:pStyle w:val="Proposal"/>
      </w:pPr>
      <w:bookmarkStart w:id="212" w:name="_Toc87021738"/>
      <w:r>
        <w:t>T</w:t>
      </w:r>
      <w:r w:rsidR="00063CD1">
        <w:t>he minimum</w:t>
      </w:r>
      <w:r w:rsidR="00CA7155">
        <w:t xml:space="preserve"> measurement</w:t>
      </w:r>
      <w:r w:rsidR="00063CD1">
        <w:t xml:space="preserve"> duration</w:t>
      </w:r>
      <w:r w:rsidR="00CA7155">
        <w:t xml:space="preserve"> X</w:t>
      </w:r>
      <w:r w:rsidR="00063CD1">
        <w:t xml:space="preserve"> within</w:t>
      </w:r>
      <w:r w:rsidR="00AB5715">
        <w:t xml:space="preserve"> </w:t>
      </w:r>
      <w:r w:rsidR="00CA7155">
        <w:t xml:space="preserve">a </w:t>
      </w:r>
      <w:r w:rsidR="00AB5715">
        <w:t>5 µs</w:t>
      </w:r>
      <w:r w:rsidR="00CA7155">
        <w:t xml:space="preserve"> observation slot</w:t>
      </w:r>
      <w:r w:rsidR="00AB5715">
        <w:t xml:space="preserve"> can be </w:t>
      </w:r>
      <w:r w:rsidR="00063CD1">
        <w:t xml:space="preserve">left for </w:t>
      </w:r>
      <w:r w:rsidR="00AB5715">
        <w:t>implementation</w:t>
      </w:r>
      <w:r w:rsidR="00AF18F9">
        <w:t xml:space="preserve"> with </w:t>
      </w:r>
      <w:r w:rsidR="00CA7155">
        <w:t>the</w:t>
      </w:r>
      <w:r w:rsidR="00AF18F9">
        <w:t xml:space="preserve"> m</w:t>
      </w:r>
      <w:r w:rsidR="005407B8">
        <w:t>aximum</w:t>
      </w:r>
      <w:r w:rsidR="00AF18F9">
        <w:t xml:space="preserve"> value as 3</w:t>
      </w:r>
      <w:r w:rsidR="0029396A">
        <w:t>µ</w:t>
      </w:r>
      <w:r w:rsidR="00AF18F9">
        <w:t>s</w:t>
      </w:r>
      <w:bookmarkEnd w:id="212"/>
    </w:p>
    <w:p w14:paraId="6DBE1214" w14:textId="645602AD" w:rsidR="00AB5715" w:rsidRDefault="00AB5715" w:rsidP="00AB5715">
      <w:pPr>
        <w:jc w:val="center"/>
        <w:rPr>
          <w:noProof/>
        </w:rPr>
      </w:pPr>
      <w:r w:rsidRPr="00234E04">
        <w:rPr>
          <w:noProof/>
        </w:rPr>
        <w:lastRenderedPageBreak/>
        <w:drawing>
          <wp:inline distT="0" distB="0" distL="0" distR="0" wp14:anchorId="292F1F26" wp14:editId="011C68E5">
            <wp:extent cx="4277922" cy="4506487"/>
            <wp:effectExtent l="0" t="0" r="889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9203" cy="4518371"/>
                    </a:xfrm>
                    <a:prstGeom prst="rect">
                      <a:avLst/>
                    </a:prstGeom>
                    <a:noFill/>
                    <a:ln>
                      <a:noFill/>
                    </a:ln>
                  </pic:spPr>
                </pic:pic>
              </a:graphicData>
            </a:graphic>
          </wp:inline>
        </w:drawing>
      </w:r>
    </w:p>
    <w:p w14:paraId="2FC885B9" w14:textId="1067EA33" w:rsidR="00AB5715" w:rsidRPr="004A292B" w:rsidRDefault="00AB5715" w:rsidP="00AB5715">
      <w:pPr>
        <w:pStyle w:val="Caption"/>
      </w:pPr>
      <w:bookmarkStart w:id="213" w:name="_Ref68077073"/>
      <w:r>
        <w:t xml:space="preserve">Figure </w:t>
      </w:r>
      <w:r>
        <w:fldChar w:fldCharType="begin"/>
      </w:r>
      <w:r>
        <w:instrText xml:space="preserve"> SEQ Figure \* ARABIC </w:instrText>
      </w:r>
      <w:r>
        <w:fldChar w:fldCharType="separate"/>
      </w:r>
      <w:r w:rsidR="00130D70">
        <w:rPr>
          <w:noProof/>
        </w:rPr>
        <w:t>5</w:t>
      </w:r>
      <w:r>
        <w:fldChar w:fldCharType="end"/>
      </w:r>
      <w:bookmarkEnd w:id="213"/>
      <w:r>
        <w:t>:</w:t>
      </w:r>
      <w:r>
        <w:tab/>
        <w:t xml:space="preserve"> 802.11ad-2012 specification</w:t>
      </w:r>
      <w:r w:rsidR="00A1340F">
        <w:t>:</w:t>
      </w:r>
      <w:r>
        <w:t xml:space="preserve"> </w:t>
      </w:r>
      <w:proofErr w:type="spellStart"/>
      <w:r>
        <w:t>aCCATime</w:t>
      </w:r>
      <w:proofErr w:type="spellEnd"/>
      <w:r>
        <w:t xml:space="preserve"> value specified as less than 3 us</w:t>
      </w:r>
    </w:p>
    <w:p w14:paraId="4690456E" w14:textId="77777777" w:rsidR="00AB5715" w:rsidRDefault="00AB5715" w:rsidP="00AB5715">
      <w:pPr>
        <w:jc w:val="center"/>
      </w:pPr>
      <w:r w:rsidRPr="00234E04">
        <w:rPr>
          <w:noProof/>
        </w:rPr>
        <w:drawing>
          <wp:inline distT="0" distB="0" distL="0" distR="0" wp14:anchorId="6DD4763F" wp14:editId="0E49AE51">
            <wp:extent cx="4385939" cy="373571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01009" cy="3748550"/>
                    </a:xfrm>
                    <a:prstGeom prst="rect">
                      <a:avLst/>
                    </a:prstGeom>
                    <a:noFill/>
                    <a:ln>
                      <a:noFill/>
                    </a:ln>
                  </pic:spPr>
                </pic:pic>
              </a:graphicData>
            </a:graphic>
          </wp:inline>
        </w:drawing>
      </w:r>
    </w:p>
    <w:p w14:paraId="27C46AB3" w14:textId="36C06ACB" w:rsidR="00AB5715" w:rsidRPr="004A292B" w:rsidRDefault="00AB5715" w:rsidP="00AB5715">
      <w:pPr>
        <w:pStyle w:val="Caption"/>
      </w:pPr>
      <w:bookmarkStart w:id="214" w:name="_Ref71554877"/>
      <w:r>
        <w:t xml:space="preserve">Figure </w:t>
      </w:r>
      <w:r>
        <w:fldChar w:fldCharType="begin"/>
      </w:r>
      <w:r>
        <w:instrText xml:space="preserve"> SEQ Figure \* ARABIC </w:instrText>
      </w:r>
      <w:r>
        <w:fldChar w:fldCharType="separate"/>
      </w:r>
      <w:r w:rsidR="00130D70">
        <w:rPr>
          <w:noProof/>
        </w:rPr>
        <w:t>6</w:t>
      </w:r>
      <w:r>
        <w:fldChar w:fldCharType="end"/>
      </w:r>
      <w:bookmarkEnd w:id="214"/>
      <w:r>
        <w:t>:</w:t>
      </w:r>
      <w:r>
        <w:tab/>
        <w:t xml:space="preserve">Recent 802.11-2020 specification showing </w:t>
      </w:r>
      <w:proofErr w:type="spellStart"/>
      <w:r>
        <w:t>aCCATime</w:t>
      </w:r>
      <w:proofErr w:type="spellEnd"/>
      <w:r>
        <w:t xml:space="preserve"> value for 802.11ad as “</w:t>
      </w:r>
      <w:r w:rsidRPr="002D5432">
        <w:rPr>
          <w:i/>
          <w:iCs/>
        </w:rPr>
        <w:t>Implementation</w:t>
      </w:r>
      <w:r w:rsidR="00A97D82">
        <w:rPr>
          <w:i/>
          <w:iCs/>
        </w:rPr>
        <w:t>-</w:t>
      </w:r>
      <w:r w:rsidRPr="002D5432">
        <w:rPr>
          <w:i/>
          <w:iCs/>
        </w:rPr>
        <w:t>dependent</w:t>
      </w:r>
      <w:r>
        <w:t>”.</w:t>
      </w:r>
    </w:p>
    <w:p w14:paraId="2E51973A" w14:textId="436D366F" w:rsidR="00AB5715" w:rsidRPr="00AB5715" w:rsidRDefault="00AB5715" w:rsidP="00AD5861"/>
    <w:p w14:paraId="0E39EAB5" w14:textId="0ECDAD97" w:rsidR="00FC6F72" w:rsidRDefault="00317127" w:rsidP="00664300">
      <w:pPr>
        <w:pStyle w:val="Heading2"/>
        <w:rPr>
          <w:lang w:val="en-US"/>
        </w:rPr>
      </w:pPr>
      <w:bookmarkStart w:id="215" w:name="_Toc87016292"/>
      <w:r>
        <w:rPr>
          <w:lang w:val="en-US"/>
        </w:rPr>
        <w:t>3.</w:t>
      </w:r>
      <w:r w:rsidR="00CA4E92">
        <w:rPr>
          <w:lang w:val="en-US"/>
        </w:rPr>
        <w:t>5</w:t>
      </w:r>
      <w:r w:rsidR="00664300">
        <w:rPr>
          <w:lang w:val="en-US"/>
        </w:rPr>
        <w:tab/>
        <w:t>No LBT/LBT mode switching</w:t>
      </w:r>
      <w:bookmarkEnd w:id="215"/>
    </w:p>
    <w:p w14:paraId="18073C97" w14:textId="28BE2172" w:rsidR="006E7CA3" w:rsidRPr="00A3201E" w:rsidRDefault="00E260CB" w:rsidP="002D0887">
      <w:pPr>
        <w:pStyle w:val="discussionpoint"/>
        <w:rPr>
          <w:rFonts w:ascii="Arial" w:hAnsi="Arial" w:cs="Arial"/>
          <w:sz w:val="20"/>
          <w:szCs w:val="20"/>
        </w:rPr>
      </w:pPr>
      <w:r w:rsidRPr="00A3201E">
        <w:rPr>
          <w:rFonts w:ascii="Arial" w:hAnsi="Arial" w:cs="Arial"/>
          <w:noProof/>
          <w:sz w:val="20"/>
          <w:szCs w:val="20"/>
        </w:rPr>
        <mc:AlternateContent>
          <mc:Choice Requires="wps">
            <w:drawing>
              <wp:anchor distT="0" distB="0" distL="114300" distR="114300" simplePos="0" relativeHeight="251655168" behindDoc="0" locked="0" layoutInCell="1" allowOverlap="1" wp14:anchorId="430F5356" wp14:editId="63DE3C95">
                <wp:simplePos x="0" y="0"/>
                <wp:positionH relativeFrom="column">
                  <wp:posOffset>-20955</wp:posOffset>
                </wp:positionH>
                <wp:positionV relativeFrom="paragraph">
                  <wp:posOffset>643255</wp:posOffset>
                </wp:positionV>
                <wp:extent cx="6146165" cy="1437005"/>
                <wp:effectExtent l="0" t="0" r="26035" b="10795"/>
                <wp:wrapTopAndBottom/>
                <wp:docPr id="23" name="Text Box 23"/>
                <wp:cNvGraphicFramePr/>
                <a:graphic xmlns:a="http://schemas.openxmlformats.org/drawingml/2006/main">
                  <a:graphicData uri="http://schemas.microsoft.com/office/word/2010/wordprocessingShape">
                    <wps:wsp>
                      <wps:cNvSpPr txBox="1"/>
                      <wps:spPr>
                        <a:xfrm>
                          <a:off x="0" y="0"/>
                          <a:ext cx="6146165" cy="1437005"/>
                        </a:xfrm>
                        <a:prstGeom prst="rect">
                          <a:avLst/>
                        </a:prstGeom>
                        <a:solidFill>
                          <a:schemeClr val="lt1"/>
                        </a:solidFill>
                        <a:ln w="6350">
                          <a:solidFill>
                            <a:prstClr val="black"/>
                          </a:solidFill>
                        </a:ln>
                      </wps:spPr>
                      <wps:txbx>
                        <w:txbxContent>
                          <w:p w14:paraId="4D2FD664" w14:textId="77777777" w:rsidR="003839BA" w:rsidRDefault="003839BA" w:rsidP="00C75042">
                            <w:pPr>
                              <w:rPr>
                                <w:lang w:eastAsia="x-none"/>
                              </w:rPr>
                            </w:pPr>
                            <w:r w:rsidRPr="004321C2">
                              <w:rPr>
                                <w:highlight w:val="green"/>
                                <w:lang w:eastAsia="x-none"/>
                              </w:rPr>
                              <w:t>Agreement:</w:t>
                            </w:r>
                          </w:p>
                          <w:p w14:paraId="3F409194" w14:textId="77777777" w:rsidR="003839BA" w:rsidRDefault="003839BA" w:rsidP="00C75042">
                            <w:r>
                              <w:t xml:space="preserve">For regions where LBT is not mandated, </w:t>
                            </w:r>
                            <w:proofErr w:type="spellStart"/>
                            <w:r>
                              <w:t>gNB</w:t>
                            </w:r>
                            <w:proofErr w:type="spellEnd"/>
                            <w:r>
                              <w:t xml:space="preserve"> should indicate to the UE this </w:t>
                            </w:r>
                            <w:proofErr w:type="spellStart"/>
                            <w:r>
                              <w:t>gNB</w:t>
                            </w:r>
                            <w:proofErr w:type="spellEnd"/>
                            <w:r>
                              <w:t>-UE connection is operating in LBT mode or no-LBT mode</w:t>
                            </w:r>
                          </w:p>
                          <w:p w14:paraId="2B1DADCA" w14:textId="77777777" w:rsidR="003839BA" w:rsidRDefault="003839BA" w:rsidP="00D8741C">
                            <w:pPr>
                              <w:pStyle w:val="ListParagraph"/>
                              <w:numPr>
                                <w:ilvl w:val="0"/>
                                <w:numId w:val="25"/>
                              </w:numPr>
                              <w:kinsoku w:val="0"/>
                              <w:autoSpaceDE/>
                              <w:autoSpaceDN/>
                              <w:spacing w:after="60" w:line="259" w:lineRule="auto"/>
                              <w:ind w:left="360"/>
                              <w:jc w:val="left"/>
                            </w:pPr>
                            <w:r>
                              <w:t>Support both cell specific (common for all UEs in a cell as part of system information or dedicated RRC signalling or both) and UE specific (can be different for different UEs in a cell as part of UE-specific RRC configuration) gNB indication</w:t>
                            </w:r>
                          </w:p>
                          <w:p w14:paraId="702989F6" w14:textId="77777777" w:rsidR="003839BA" w:rsidRPr="00F7538F" w:rsidRDefault="003839BA">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F5356" id="Text Box 23" o:spid="_x0000_s1082" type="#_x0000_t202" style="position:absolute;left:0;text-align:left;margin-left:-1.65pt;margin-top:50.65pt;width:483.95pt;height:113.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kP8UgIAAKwEAAAOAAAAZHJzL2Uyb0RvYy54bWysVMFu2zAMvQ/YPwi6r7bTJO2COkXWosOA&#10;oi2QDj0rstwYk0VNUmJ3X78nOUnTbqdhF4Uin5/IRzIXl32r2VY535ApeXGSc6aMpKoxzyX//njz&#10;6ZwzH4SphCajSv6iPL+cf/xw0dmZGtGadKUcA4nxs86WfB2CnWWZl2vVCn9CVhkEa3KtCLi656xy&#10;ogN7q7NRnk+zjlxlHUnlPbzXQ5DPE39dKxnu69qrwHTJkVtIp0vnKp7Z/ELMnp2w60bu0hD/kEUr&#10;GoNHD1TXIgi2cc0fVG0jHXmqw4mkNqO6bqRKNaCaIn9XzXItrEq1QBxvDzL5/0cr77YPjjVVyUen&#10;nBnRokePqg/sC/UMLujTWT8DbGkBDD386PPe7+GMZfe1a+MvCmKIQ+mXg7qRTcI5LcbTYjrhTCJW&#10;jE/P8nwSebLXz63z4auilkWj5A7tS6qK7a0PA3QPia950k1102idLnFk1JV2bCvQbB1SkiB/g9KG&#10;dUjldJIn4jexSH34fqWF/LFL7wgFPm2QcxRlKD5aoV/1g4jne2VWVL1AMEfDyHkrbxrw3wofHoTD&#10;jEEj7E24x1FrQlK0szhbk/v1N3/Eo/WIctZhZkvuf26EU5zpbwZD8bkYj+OQp8t4cjbCxR1HVscR&#10;s2mvCEoV2FArkxnxQe/N2lH7hPVaxFcREkbi7ZKHvXkVhk3Cekq1WCQQxtqKcGuWVkbq2Jmo62P/&#10;JJzd9TVgJO5oP91i9q69AzZ+aWixCVQ3qfdR6EHVnf5YiTQ9u/WNO3d8T6jXP5n5bwAAAP//AwBQ&#10;SwMEFAAGAAgAAAAhACzypTTdAAAACgEAAA8AAABkcnMvZG93bnJldi54bWxMjz1PwzAQhnck/oN1&#10;SGyt0waFNMSpABUWphbEfI1d2yK2I9tNw7/nmGC7j0fvPdduZzewScVkgxewWhbAlO+DtF4L+Hh/&#10;WdTAUkYvcQheCfhWCbbd9VWLjQwXv1fTIWtGIT41KMDkPDacp94oh2kZRuVpdwrRYaY2ai4jXijc&#10;DXxdFBV3aD1dMDiqZ6P6r8PZCdg96Y3ua4xmV0trp/nz9KZfhbi9mR8fgGU15z8YfvVJHTpyOoaz&#10;l4kNAhZlSSTNixUVBGyquwrYUUC5vq+Ady3//0L3AwAA//8DAFBLAQItABQABgAIAAAAIQC2gziS&#10;/gAAAOEBAAATAAAAAAAAAAAAAAAAAAAAAABbQ29udGVudF9UeXBlc10ueG1sUEsBAi0AFAAGAAgA&#10;AAAhADj9If/WAAAAlAEAAAsAAAAAAAAAAAAAAAAALwEAAF9yZWxzLy5yZWxzUEsBAi0AFAAGAAgA&#10;AAAhAN/CQ/xSAgAArAQAAA4AAAAAAAAAAAAAAAAALgIAAGRycy9lMm9Eb2MueG1sUEsBAi0AFAAG&#10;AAgAAAAhACzypTTdAAAACgEAAA8AAAAAAAAAAAAAAAAArAQAAGRycy9kb3ducmV2LnhtbFBLBQYA&#10;AAAABAAEAPMAAAC2BQAAAAA=&#10;" fillcolor="white [3201]" strokeweight=".5pt">
                <v:textbox>
                  <w:txbxContent>
                    <w:p w14:paraId="4D2FD664" w14:textId="77777777" w:rsidR="003839BA" w:rsidRDefault="003839BA" w:rsidP="00C75042">
                      <w:pPr>
                        <w:rPr>
                          <w:lang w:eastAsia="x-none"/>
                        </w:rPr>
                      </w:pPr>
                      <w:r w:rsidRPr="004321C2">
                        <w:rPr>
                          <w:highlight w:val="green"/>
                          <w:lang w:eastAsia="x-none"/>
                        </w:rPr>
                        <w:t>Agreement:</w:t>
                      </w:r>
                    </w:p>
                    <w:p w14:paraId="3F409194" w14:textId="77777777" w:rsidR="003839BA" w:rsidRDefault="003839BA" w:rsidP="00C75042">
                      <w:r>
                        <w:t xml:space="preserve">For regions where LBT is not mandated, </w:t>
                      </w:r>
                      <w:proofErr w:type="spellStart"/>
                      <w:r>
                        <w:t>gNB</w:t>
                      </w:r>
                      <w:proofErr w:type="spellEnd"/>
                      <w:r>
                        <w:t xml:space="preserve"> should indicate to the UE this </w:t>
                      </w:r>
                      <w:proofErr w:type="spellStart"/>
                      <w:r>
                        <w:t>gNB</w:t>
                      </w:r>
                      <w:proofErr w:type="spellEnd"/>
                      <w:r>
                        <w:t>-UE connection is operating in LBT mode or no-LBT mode</w:t>
                      </w:r>
                    </w:p>
                    <w:p w14:paraId="2B1DADCA" w14:textId="77777777" w:rsidR="003839BA" w:rsidRDefault="003839BA" w:rsidP="00D8741C">
                      <w:pPr>
                        <w:pStyle w:val="ListParagraph"/>
                        <w:numPr>
                          <w:ilvl w:val="0"/>
                          <w:numId w:val="25"/>
                        </w:numPr>
                        <w:kinsoku w:val="0"/>
                        <w:autoSpaceDE/>
                        <w:autoSpaceDN/>
                        <w:spacing w:after="60" w:line="259" w:lineRule="auto"/>
                        <w:ind w:left="360"/>
                        <w:jc w:val="left"/>
                      </w:pPr>
                      <w:r>
                        <w:t>Support both cell specific (common for all UEs in a cell as part of system information or dedicated RRC signalling or both) and UE specific (can be different for different UEs in a cell as part of UE-specific RRC configuration) gNB indication</w:t>
                      </w:r>
                    </w:p>
                    <w:p w14:paraId="702989F6" w14:textId="77777777" w:rsidR="003839BA" w:rsidRPr="00F7538F" w:rsidRDefault="003839BA">
                      <w:pPr>
                        <w:rPr>
                          <w:lang w:val="en-US"/>
                        </w:rPr>
                      </w:pPr>
                    </w:p>
                  </w:txbxContent>
                </v:textbox>
                <w10:wrap type="topAndBottom"/>
              </v:shape>
            </w:pict>
          </mc:Fallback>
        </mc:AlternateContent>
      </w:r>
      <w:r w:rsidR="006E7CA3" w:rsidRPr="00A3201E">
        <w:rPr>
          <w:rFonts w:ascii="Arial" w:hAnsi="Arial" w:cs="Arial"/>
          <w:sz w:val="20"/>
          <w:szCs w:val="20"/>
        </w:rPr>
        <w:t>Both LBT and no LBT channel access modes has been agreed to support for NR operation in 52.6</w:t>
      </w:r>
      <w:r w:rsidR="004A5EE7" w:rsidRPr="00A3201E">
        <w:rPr>
          <w:rFonts w:ascii="Arial" w:hAnsi="Arial" w:cs="Arial"/>
          <w:sz w:val="20"/>
          <w:szCs w:val="20"/>
        </w:rPr>
        <w:t> </w:t>
      </w:r>
      <w:r w:rsidR="006E7CA3" w:rsidRPr="00A3201E">
        <w:rPr>
          <w:rFonts w:ascii="Arial" w:hAnsi="Arial" w:cs="Arial"/>
          <w:sz w:val="20"/>
          <w:szCs w:val="20"/>
        </w:rPr>
        <w:t>GHz to 71 GHz. The mechanism to indicate which LBT mode to use by the UEs has been discussed last meeting</w:t>
      </w:r>
      <w:r w:rsidR="009620CD" w:rsidRPr="00A3201E">
        <w:rPr>
          <w:rFonts w:ascii="Arial" w:hAnsi="Arial" w:cs="Arial"/>
          <w:sz w:val="20"/>
          <w:szCs w:val="20"/>
        </w:rPr>
        <w:t>s</w:t>
      </w:r>
      <w:r w:rsidR="006E7CA3" w:rsidRPr="00A3201E">
        <w:rPr>
          <w:rFonts w:ascii="Arial" w:hAnsi="Arial" w:cs="Arial"/>
          <w:sz w:val="20"/>
          <w:szCs w:val="20"/>
        </w:rPr>
        <w:t xml:space="preserve">. The following </w:t>
      </w:r>
      <w:r w:rsidR="00EE66A6">
        <w:rPr>
          <w:rFonts w:ascii="Arial" w:hAnsi="Arial" w:cs="Arial"/>
          <w:sz w:val="20"/>
          <w:szCs w:val="20"/>
        </w:rPr>
        <w:t>agreement regarding</w:t>
      </w:r>
      <w:r w:rsidR="006E7CA3" w:rsidRPr="00A3201E">
        <w:rPr>
          <w:rFonts w:ascii="Arial" w:hAnsi="Arial" w:cs="Arial"/>
          <w:sz w:val="20"/>
          <w:szCs w:val="20"/>
        </w:rPr>
        <w:t xml:space="preserve"> LBT mode indication </w:t>
      </w:r>
      <w:r w:rsidR="006357E6" w:rsidRPr="00A3201E">
        <w:rPr>
          <w:rFonts w:ascii="Arial" w:hAnsi="Arial" w:cs="Arial"/>
          <w:sz w:val="20"/>
          <w:szCs w:val="20"/>
        </w:rPr>
        <w:t>have</w:t>
      </w:r>
      <w:r w:rsidR="00EE66A6">
        <w:rPr>
          <w:rFonts w:ascii="Arial" w:hAnsi="Arial" w:cs="Arial"/>
          <w:sz w:val="20"/>
          <w:szCs w:val="20"/>
        </w:rPr>
        <w:t xml:space="preserve"> also</w:t>
      </w:r>
      <w:r w:rsidR="004B4F6D" w:rsidRPr="00A3201E">
        <w:rPr>
          <w:rFonts w:ascii="Arial" w:hAnsi="Arial" w:cs="Arial"/>
          <w:sz w:val="20"/>
          <w:szCs w:val="20"/>
        </w:rPr>
        <w:t xml:space="preserve"> been agreed in </w:t>
      </w:r>
      <w:r w:rsidR="00EE66A6">
        <w:rPr>
          <w:rFonts w:ascii="Arial" w:hAnsi="Arial" w:cs="Arial"/>
          <w:sz w:val="20"/>
          <w:szCs w:val="20"/>
        </w:rPr>
        <w:t>RAN 1 #105-e</w:t>
      </w:r>
      <w:r>
        <w:rPr>
          <w:rFonts w:ascii="Arial" w:hAnsi="Arial" w:cs="Arial"/>
          <w:sz w:val="20"/>
          <w:szCs w:val="20"/>
        </w:rPr>
        <w:t>.</w:t>
      </w:r>
    </w:p>
    <w:p w14:paraId="2FBFDEC6" w14:textId="77777777" w:rsidR="006E7CA3" w:rsidRDefault="006E7CA3" w:rsidP="002D0887">
      <w:pPr>
        <w:pStyle w:val="discussionpoint"/>
        <w:rPr>
          <w:rFonts w:ascii="Arial" w:hAnsi="Arial" w:cs="Arial"/>
          <w:highlight w:val="cyan"/>
        </w:rPr>
      </w:pPr>
    </w:p>
    <w:p w14:paraId="03FEE6EC" w14:textId="2F4289AB" w:rsidR="00F3456A" w:rsidRDefault="00C323E8" w:rsidP="00C323E8">
      <w:r>
        <w:t>F</w:t>
      </w:r>
      <w:r w:rsidRPr="00873013">
        <w:t xml:space="preserve">or </w:t>
      </w:r>
      <w:r>
        <w:t>the 52.6 – 71 GHz band,</w:t>
      </w:r>
      <w:r w:rsidRPr="00873013">
        <w:t xml:space="preserve"> </w:t>
      </w:r>
      <w:r>
        <w:t xml:space="preserve">there is a unique scenario where a part of the operating band can be both licensed and unlicensed. Hence, </w:t>
      </w:r>
      <w:r w:rsidRPr="00873013">
        <w:t xml:space="preserve">the UE will need to know </w:t>
      </w:r>
      <w:r>
        <w:t xml:space="preserve">a priori </w:t>
      </w:r>
      <w:r w:rsidRPr="00873013">
        <w:t xml:space="preserve">if the cell uses LBT to be able to interpret the bits </w:t>
      </w:r>
      <w:r>
        <w:t xml:space="preserve">of the MIB </w:t>
      </w:r>
      <w:r w:rsidRPr="00873013">
        <w:t xml:space="preserve">correctly. </w:t>
      </w:r>
      <w:r>
        <w:t>This is different from Rel-16 where there are no overlapping licensed / unlicensed bands, and LBT is always assumed to be used</w:t>
      </w:r>
      <w:r w:rsidR="002D20A6">
        <w:t xml:space="preserve"> in unlicensed band</w:t>
      </w:r>
      <w:r>
        <w:t>.</w:t>
      </w:r>
      <w:r w:rsidRPr="00873013">
        <w:t xml:space="preserve"> </w:t>
      </w:r>
    </w:p>
    <w:p w14:paraId="62456971" w14:textId="5BD5E33C" w:rsidR="00673411" w:rsidRDefault="00C323E8" w:rsidP="00C323E8">
      <w:r>
        <w:t>An alternative to a priori knowledge,</w:t>
      </w:r>
      <w:r w:rsidRPr="00CD1880">
        <w:t xml:space="preserve"> </w:t>
      </w:r>
      <w:r>
        <w:t xml:space="preserve">is that </w:t>
      </w:r>
      <w:r w:rsidRPr="00CD1880">
        <w:t xml:space="preserve">the </w:t>
      </w:r>
      <w:r>
        <w:t>MIB</w:t>
      </w:r>
      <w:r w:rsidRPr="00CD1880">
        <w:t xml:space="preserve"> bits must be repurposed in </w:t>
      </w:r>
      <w:r>
        <w:rPr>
          <w:iCs/>
        </w:rPr>
        <w:t>the same</w:t>
      </w:r>
      <w:r w:rsidRPr="00CD1880">
        <w:t xml:space="preserve"> way both </w:t>
      </w:r>
      <w:r>
        <w:rPr>
          <w:iCs/>
        </w:rPr>
        <w:t xml:space="preserve">for </w:t>
      </w:r>
      <w:r w:rsidRPr="00CD1880">
        <w:t xml:space="preserve">licensed (or no-LBT) and unlicensed (with-LBT) </w:t>
      </w:r>
      <w:r>
        <w:rPr>
          <w:iCs/>
        </w:rPr>
        <w:t>operation, i.e</w:t>
      </w:r>
      <w:r w:rsidR="00954086">
        <w:rPr>
          <w:iCs/>
        </w:rPr>
        <w:t>.,</w:t>
      </w:r>
      <w:r>
        <w:rPr>
          <w:iCs/>
        </w:rPr>
        <w:t xml:space="preserve"> only bits that are unused also for licensed operation can be repurposed.</w:t>
      </w:r>
      <w:r w:rsidR="00F3456A">
        <w:rPr>
          <w:iCs/>
        </w:rPr>
        <w:t xml:space="preserve"> In this option no bits are repurposed and the MIB is interpreted according to the Rel-15 definitions, i.e., as in licensed bands. I</w:t>
      </w:r>
      <w:r w:rsidR="00F3456A">
        <w:t>t can be specified that for the 52.6 – 71 GHz band, the size of DCI 1_0 is defined to be the same</w:t>
      </w:r>
      <w:r w:rsidR="00F3456A" w:rsidDel="00CA6844">
        <w:t xml:space="preserve"> </w:t>
      </w:r>
      <w:r w:rsidR="00F3456A">
        <w:t xml:space="preserve">for both operation with and without LBT (including licensed operation). Preferably to limit the number of combinations in 38.212, the size of DCI 1_0 can be aligned with the size for Rel-16 shared spectrum channel access, </w:t>
      </w:r>
      <w:r w:rsidR="00436805">
        <w:t>i.e.,</w:t>
      </w:r>
      <w:r w:rsidR="00F3456A">
        <w:t xml:space="preserve"> for the case of licensed operation. Following this approach two additional bits would be added for the licensed case.</w:t>
      </w:r>
      <w:r w:rsidR="00673411">
        <w:t xml:space="preserve"> </w:t>
      </w:r>
    </w:p>
    <w:p w14:paraId="053510C1" w14:textId="1BEB0891" w:rsidR="003D08B6" w:rsidRDefault="00F3456A" w:rsidP="003D08B6">
      <w:r>
        <w:t xml:space="preserve">The other option is to define two different DCI_1_0 sizes like Rel-16. The </w:t>
      </w:r>
      <w:r w:rsidR="007B0158">
        <w:t xml:space="preserve">UE needs to perform two blind decodes when receiving </w:t>
      </w:r>
      <w:r w:rsidR="00964438">
        <w:t xml:space="preserve">Type 0 PDCCH that schedules SIB1. Once the UE has read SIB1, the mode of operation is </w:t>
      </w:r>
      <w:r w:rsidR="005F471D">
        <w:t>known</w:t>
      </w:r>
      <w:r>
        <w:t xml:space="preserve"> (LBT on/off)</w:t>
      </w:r>
      <w:r w:rsidR="005F471D">
        <w:t>,</w:t>
      </w:r>
      <w:r w:rsidR="00964438">
        <w:t xml:space="preserve"> and no additional blind decodes are needed when decoding DCI_1_0. </w:t>
      </w:r>
    </w:p>
    <w:p w14:paraId="1FE563EE" w14:textId="60D64D0D" w:rsidR="003A14AC" w:rsidRDefault="00A238CE" w:rsidP="003A14AC">
      <w:r>
        <w:t xml:space="preserve">Based on the analysis above our view is that supporting </w:t>
      </w:r>
      <w:r w:rsidR="003C64A4">
        <w:t>two blind decodes for a UE</w:t>
      </w:r>
      <w:r>
        <w:t xml:space="preserve"> is complicated and not well motivated. Further for the sake of simplicity and forward compatibility we propose to not repurpose any bits when operating in this frequency range. So, to summarize we make the following proposal:</w:t>
      </w:r>
    </w:p>
    <w:p w14:paraId="6C970349" w14:textId="37767ECA" w:rsidR="003A14AC" w:rsidRDefault="003A14AC" w:rsidP="00301D82">
      <w:pPr>
        <w:pStyle w:val="Proposal"/>
      </w:pPr>
      <w:bookmarkStart w:id="216" w:name="_Toc87021739"/>
      <w:r>
        <w:t xml:space="preserve">Cell-specific system information indication of LBT ON/OFF is included in </w:t>
      </w:r>
      <w:r w:rsidR="00CA1CAF">
        <w:t>SIB1</w:t>
      </w:r>
      <w:bookmarkEnd w:id="216"/>
    </w:p>
    <w:p w14:paraId="5E958DD5" w14:textId="29DE80C0" w:rsidR="00D76CBC" w:rsidRDefault="00DE20F2" w:rsidP="00D76CBC">
      <w:pPr>
        <w:pStyle w:val="Proposal"/>
        <w:numPr>
          <w:ilvl w:val="2"/>
          <w:numId w:val="2"/>
        </w:numPr>
      </w:pPr>
      <w:bookmarkStart w:id="217" w:name="_Toc87021740"/>
      <w:r>
        <w:t xml:space="preserve">Define same DCI_1_0 sizes for both </w:t>
      </w:r>
      <w:r w:rsidR="00EA1B3A">
        <w:t>LBT on/off</w:t>
      </w:r>
      <w:r>
        <w:t xml:space="preserve"> </w:t>
      </w:r>
      <w:r w:rsidR="00EA1B3A">
        <w:t>(</w:t>
      </w:r>
      <w:r>
        <w:t>licensed and unlicensed operation</w:t>
      </w:r>
      <w:r w:rsidR="00EA1B3A">
        <w:t>)</w:t>
      </w:r>
      <w:bookmarkEnd w:id="217"/>
    </w:p>
    <w:p w14:paraId="142032B5" w14:textId="0C2A0496" w:rsidR="0081510B" w:rsidRDefault="0081510B" w:rsidP="00EB7F32">
      <w:pPr>
        <w:pStyle w:val="Heading2"/>
        <w:rPr>
          <w:lang w:val="en-US"/>
        </w:rPr>
      </w:pPr>
      <w:bookmarkStart w:id="218" w:name="_Toc87016293"/>
      <w:r>
        <w:rPr>
          <w:lang w:val="en-US"/>
        </w:rPr>
        <w:t>3.</w:t>
      </w:r>
      <w:r w:rsidR="00E44C91">
        <w:rPr>
          <w:lang w:val="en-US"/>
        </w:rPr>
        <w:t>6</w:t>
      </w:r>
      <w:r>
        <w:rPr>
          <w:lang w:val="en-US"/>
        </w:rPr>
        <w:t xml:space="preserve"> Indication to use LBT for contention exempt transmissions</w:t>
      </w:r>
      <w:bookmarkEnd w:id="218"/>
    </w:p>
    <w:p w14:paraId="42B92BFA" w14:textId="77777777" w:rsidR="0081510B" w:rsidRDefault="0081510B" w:rsidP="0081510B">
      <w:pPr>
        <w:rPr>
          <w:lang w:val="en-US"/>
        </w:rPr>
      </w:pPr>
      <w:r>
        <w:rPr>
          <w:lang w:val="en-US"/>
        </w:rPr>
        <w:t xml:space="preserve">Regulations for 60 GHz in Japan mandate </w:t>
      </w:r>
      <w:r w:rsidRPr="00D22381">
        <w:rPr>
          <w:lang w:val="en-US"/>
        </w:rPr>
        <w:t>channel sensing for all transmissions with transmit power above 10 dBm</w:t>
      </w:r>
      <w:r>
        <w:rPr>
          <w:lang w:val="en-US"/>
        </w:rPr>
        <w:fldChar w:fldCharType="begin"/>
      </w:r>
      <w:r>
        <w:rPr>
          <w:lang w:val="en-US"/>
        </w:rPr>
        <w:instrText xml:space="preserve"> REF _Ref83851902 \r \h </w:instrText>
      </w:r>
      <w:r>
        <w:rPr>
          <w:lang w:val="en-US"/>
        </w:rPr>
      </w:r>
      <w:r>
        <w:rPr>
          <w:lang w:val="en-US"/>
        </w:rPr>
        <w:fldChar w:fldCharType="separate"/>
      </w:r>
      <w:r>
        <w:rPr>
          <w:lang w:val="en-US"/>
        </w:rPr>
        <w:t>[22]</w:t>
      </w:r>
      <w:r>
        <w:rPr>
          <w:lang w:val="en-US"/>
        </w:rPr>
        <w:fldChar w:fldCharType="end"/>
      </w:r>
      <w:r w:rsidRPr="00D22381">
        <w:rPr>
          <w:lang w:val="en-US"/>
        </w:rPr>
        <w:t xml:space="preserve">. </w:t>
      </w:r>
      <w:r>
        <w:rPr>
          <w:lang w:val="en-US"/>
        </w:rPr>
        <w:t xml:space="preserve">However, the details of what “channel sensing” means is not clear. This poses a unique problem for short control </w:t>
      </w:r>
      <w:proofErr w:type="spellStart"/>
      <w:r>
        <w:rPr>
          <w:lang w:val="en-US"/>
        </w:rPr>
        <w:t>signalling</w:t>
      </w:r>
      <w:proofErr w:type="spellEnd"/>
      <w:r>
        <w:rPr>
          <w:lang w:val="en-US"/>
        </w:rPr>
        <w:t xml:space="preserve"> transmissions that are basically exempt from performing sensing before transmissions. Therefore, we think that it is useful to indicate if LBT needs to be used before contention exempt transmissions or not. Furthermore, this also lets devices estimate if LBT needs to be used for cases where the 10% limit is reached. </w:t>
      </w:r>
    </w:p>
    <w:p w14:paraId="7D17EA26" w14:textId="261584C5" w:rsidR="00066E43" w:rsidRDefault="0081510B" w:rsidP="0081510B">
      <w:pPr>
        <w:rPr>
          <w:lang w:val="en-US"/>
        </w:rPr>
      </w:pPr>
      <w:r>
        <w:rPr>
          <w:lang w:val="en-US"/>
        </w:rPr>
        <w:t>We have already agreed that RACH</w:t>
      </w:r>
      <w:r w:rsidR="00066E43">
        <w:rPr>
          <w:lang w:val="en-US"/>
        </w:rPr>
        <w:t xml:space="preserve"> msg1 and Msg A are included in cont</w:t>
      </w:r>
      <w:r>
        <w:rPr>
          <w:lang w:val="en-US"/>
        </w:rPr>
        <w:t>ention exempt transmissions</w:t>
      </w:r>
      <w:r w:rsidR="00066E43">
        <w:rPr>
          <w:lang w:val="en-US"/>
        </w:rPr>
        <w:t xml:space="preserve">. This is not possible in regions like Japan as mentioned before. Therefore, the UE needs to know if it should perform LBT before transmitting RACH or not. This can be indicated in the SIB1 </w:t>
      </w:r>
      <w:r w:rsidR="00242600">
        <w:rPr>
          <w:lang w:val="en-US"/>
        </w:rPr>
        <w:t>like</w:t>
      </w:r>
      <w:r w:rsidR="00066E43">
        <w:rPr>
          <w:lang w:val="en-US"/>
        </w:rPr>
        <w:t xml:space="preserve"> no LBT/LBT indication which will help the UEs to perform sensing for RACH and other short control </w:t>
      </w:r>
      <w:proofErr w:type="spellStart"/>
      <w:r w:rsidR="00066E43">
        <w:rPr>
          <w:lang w:val="en-US"/>
        </w:rPr>
        <w:t>signalling</w:t>
      </w:r>
      <w:proofErr w:type="spellEnd"/>
      <w:r w:rsidR="00066E43">
        <w:rPr>
          <w:lang w:val="en-US"/>
        </w:rPr>
        <w:t xml:space="preserve"> transmissions if this bit is set. </w:t>
      </w:r>
    </w:p>
    <w:p w14:paraId="24BD7ADB" w14:textId="02E2652D" w:rsidR="0081510B" w:rsidRDefault="00066E43" w:rsidP="00066E43">
      <w:pPr>
        <w:pStyle w:val="Proposal"/>
        <w:rPr>
          <w:lang w:val="en-US"/>
        </w:rPr>
      </w:pPr>
      <w:bookmarkStart w:id="219" w:name="_Toc87021741"/>
      <w:r>
        <w:rPr>
          <w:lang w:val="en-US"/>
        </w:rPr>
        <w:t xml:space="preserve">Enabling use of LBT for contention exempt transmissions is indicated in SIB1. </w:t>
      </w:r>
      <w:r w:rsidR="00D32637">
        <w:rPr>
          <w:lang w:val="en-US"/>
        </w:rPr>
        <w:t>The type of LBT (CAT3 or CAT2 LBT)</w:t>
      </w:r>
      <w:r>
        <w:rPr>
          <w:lang w:val="en-US"/>
        </w:rPr>
        <w:t xml:space="preserve"> </w:t>
      </w:r>
      <w:r w:rsidR="009C33FB">
        <w:rPr>
          <w:lang w:val="en-US"/>
        </w:rPr>
        <w:t>to be used can be</w:t>
      </w:r>
      <w:r>
        <w:rPr>
          <w:lang w:val="en-US"/>
        </w:rPr>
        <w:t xml:space="preserve"> left for implementation</w:t>
      </w:r>
      <w:r w:rsidR="009C33FB">
        <w:rPr>
          <w:lang w:val="en-US"/>
        </w:rPr>
        <w:t>.</w:t>
      </w:r>
      <w:bookmarkEnd w:id="219"/>
      <w:r>
        <w:rPr>
          <w:lang w:val="en-US"/>
        </w:rPr>
        <w:t xml:space="preserve"> </w:t>
      </w:r>
    </w:p>
    <w:p w14:paraId="223C9B7B" w14:textId="5C87A315" w:rsidR="00A7206D" w:rsidRPr="0081510B" w:rsidRDefault="00A7206D" w:rsidP="0081510B">
      <w:pPr>
        <w:rPr>
          <w:lang w:val="en-US"/>
        </w:rPr>
      </w:pPr>
    </w:p>
    <w:p w14:paraId="0B5DF176" w14:textId="31F27666" w:rsidR="008A2C71" w:rsidRPr="00EB27C8" w:rsidRDefault="00027BA7" w:rsidP="008A2C71">
      <w:pPr>
        <w:pStyle w:val="Heading1"/>
        <w:rPr>
          <w:lang w:val="en-US"/>
        </w:rPr>
      </w:pPr>
      <w:bookmarkStart w:id="220" w:name="_Toc46307406"/>
      <w:bookmarkStart w:id="221" w:name="_Toc47530184"/>
      <w:bookmarkStart w:id="222" w:name="_Toc87016294"/>
      <w:r>
        <w:rPr>
          <w:lang w:val="en-US"/>
        </w:rPr>
        <w:t>4</w:t>
      </w:r>
      <w:r w:rsidR="00C31E07" w:rsidRPr="00EB27C8">
        <w:rPr>
          <w:lang w:val="en-US"/>
        </w:rPr>
        <w:tab/>
      </w:r>
      <w:r w:rsidR="008A2C71" w:rsidRPr="00EB27C8">
        <w:rPr>
          <w:lang w:val="en-US"/>
        </w:rPr>
        <w:t>Conclusion</w:t>
      </w:r>
      <w:bookmarkEnd w:id="220"/>
      <w:bookmarkEnd w:id="221"/>
      <w:bookmarkEnd w:id="222"/>
    </w:p>
    <w:p w14:paraId="38A6F6F5" w14:textId="486D8A23" w:rsidR="008A1BF3" w:rsidRPr="00EB27C8" w:rsidRDefault="00F4098C" w:rsidP="002B27B4">
      <w:pPr>
        <w:pStyle w:val="BodyText"/>
        <w:rPr>
          <w:lang w:val="en-US"/>
        </w:rPr>
      </w:pPr>
      <w:r w:rsidRPr="00EB27C8">
        <w:rPr>
          <w:lang w:val="en-US"/>
        </w:rPr>
        <w:t xml:space="preserve">In this contribution, we first </w:t>
      </w:r>
      <w:r w:rsidRPr="00315A96">
        <w:rPr>
          <w:lang w:val="en-US"/>
        </w:rPr>
        <w:t>discuss th</w:t>
      </w:r>
      <w:r w:rsidR="00315A96">
        <w:rPr>
          <w:lang w:val="en-US"/>
        </w:rPr>
        <w:t xml:space="preserve">e baseline changes to LBT design that need to be addressed due to the change in the harmonized standard HS EN 302 567. Our analysis shows that there is no significant gain from doing LBT but we propose enhancements to different LBT mechanisms, its usage and design, </w:t>
      </w:r>
      <w:r w:rsidR="005733C8">
        <w:rPr>
          <w:lang w:val="en-US"/>
        </w:rPr>
        <w:t>when</w:t>
      </w:r>
      <w:r w:rsidR="00315A96">
        <w:rPr>
          <w:lang w:val="en-US"/>
        </w:rPr>
        <w:t xml:space="preserve"> </w:t>
      </w:r>
      <w:r w:rsidR="00537E0E">
        <w:rPr>
          <w:lang w:val="en-US"/>
        </w:rPr>
        <w:t>use</w:t>
      </w:r>
      <w:r w:rsidR="00315A96">
        <w:rPr>
          <w:lang w:val="en-US"/>
        </w:rPr>
        <w:t xml:space="preserve">d. </w:t>
      </w:r>
      <w:r w:rsidRPr="00EB27C8">
        <w:rPr>
          <w:lang w:val="en-US"/>
        </w:rPr>
        <w:t xml:space="preserve">Finally, we discuss a few potential enhancements that are beneficial to </w:t>
      </w:r>
      <w:bookmarkStart w:id="223" w:name="_Hlk67039075"/>
      <w:r w:rsidRPr="00EB27C8">
        <w:rPr>
          <w:lang w:val="en-US"/>
        </w:rPr>
        <w:t>NR operation in 52.6</w:t>
      </w:r>
      <w:r w:rsidR="004A5EE7">
        <w:rPr>
          <w:lang w:val="en-US"/>
        </w:rPr>
        <w:t> GHz</w:t>
      </w:r>
      <w:r w:rsidRPr="00EB27C8">
        <w:rPr>
          <w:lang w:val="en-US"/>
        </w:rPr>
        <w:t xml:space="preserve"> to 71 GHz</w:t>
      </w:r>
      <w:bookmarkEnd w:id="223"/>
      <w:r w:rsidRPr="00EB27C8">
        <w:rPr>
          <w:lang w:val="en-US"/>
        </w:rPr>
        <w:t>.</w:t>
      </w:r>
      <w:sdt>
        <w:sdtPr>
          <w:rPr>
            <w:lang w:val="en-US"/>
          </w:rPr>
          <w:id w:val="-1158602291"/>
          <w:docPartObj>
            <w:docPartGallery w:val="Table of Contents"/>
            <w:docPartUnique/>
          </w:docPartObj>
        </w:sdtPr>
        <w:sdtEndPr>
          <w:rPr>
            <w:b/>
            <w:bCs/>
            <w:noProof/>
          </w:rPr>
        </w:sdtEndPr>
        <w:sdtContent>
          <w:r w:rsidRPr="00EB27C8">
            <w:rPr>
              <w:lang w:val="en-US"/>
            </w:rPr>
            <w:t xml:space="preserve"> </w:t>
          </w:r>
          <w:r w:rsidR="00722808" w:rsidRPr="00EB27C8">
            <w:rPr>
              <w:lang w:val="en-US"/>
            </w:rPr>
            <w:t>The following observations can be drawn:</w:t>
          </w:r>
        </w:sdtContent>
      </w:sdt>
    </w:p>
    <w:p w14:paraId="49A7FF30" w14:textId="2B6EFF3E" w:rsidR="00242600" w:rsidRDefault="003C5C90">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\f O \n \h \z \t "Observation" \c </w:instrText>
      </w:r>
      <w:r w:rsidRPr="00EB27C8">
        <w:rPr>
          <w:bCs/>
          <w:lang w:val="en-US"/>
        </w:rPr>
        <w:fldChar w:fldCharType="separate"/>
      </w:r>
      <w:hyperlink w:anchor="_Toc87021694" w:history="1">
        <w:r w:rsidR="00242600" w:rsidRPr="008855A3">
          <w:rPr>
            <w:rStyle w:val="Hyperlink"/>
            <w:i/>
            <w:noProof/>
          </w:rPr>
          <w:t>Observation 1</w:t>
        </w:r>
        <w:r w:rsidR="00242600">
          <w:rPr>
            <w:rFonts w:asciiTheme="minorHAnsi" w:eastAsiaTheme="minorEastAsia" w:hAnsiTheme="minorHAnsi" w:cstheme="minorBidi"/>
            <w:b w:val="0"/>
            <w:noProof/>
            <w:sz w:val="22"/>
            <w:szCs w:val="22"/>
            <w:lang w:val="sv-SE" w:eastAsia="ja-JP"/>
          </w:rPr>
          <w:tab/>
        </w:r>
        <w:r w:rsidR="00242600" w:rsidRPr="008855A3">
          <w:rPr>
            <w:rStyle w:val="Hyperlink"/>
            <w:noProof/>
          </w:rPr>
          <w:t>According to the regulations it is sufficient to use only the initiating device’s Pout to determine EDT.</w:t>
        </w:r>
      </w:hyperlink>
    </w:p>
    <w:p w14:paraId="4CF5ADE7" w14:textId="07FE36F0"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695" w:history="1">
        <w:r w:rsidRPr="008855A3">
          <w:rPr>
            <w:rStyle w:val="Hyperlink"/>
            <w:i/>
            <w:noProof/>
          </w:rPr>
          <w:t>Observation 2</w:t>
        </w:r>
        <w:r>
          <w:rPr>
            <w:rFonts w:asciiTheme="minorHAnsi" w:eastAsiaTheme="minorEastAsia" w:hAnsiTheme="minorHAnsi" w:cstheme="minorBidi"/>
            <w:b w:val="0"/>
            <w:noProof/>
            <w:sz w:val="22"/>
            <w:szCs w:val="22"/>
            <w:lang w:val="sv-SE" w:eastAsia="ja-JP"/>
          </w:rPr>
          <w:tab/>
        </w:r>
        <w:r w:rsidRPr="008855A3">
          <w:rPr>
            <w:rStyle w:val="Hyperlink"/>
            <w:noProof/>
          </w:rPr>
          <w:t>The argument to use both EIRPs from the initiating and responding devices to determine Pout for a node initiating a COT is insufficient as the responding device may also use a different bandwidth than the initiating device.</w:t>
        </w:r>
      </w:hyperlink>
    </w:p>
    <w:p w14:paraId="081D5794" w14:textId="71BD67FD"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696" w:history="1">
        <w:r w:rsidRPr="008855A3">
          <w:rPr>
            <w:rStyle w:val="Hyperlink"/>
            <w:i/>
            <w:noProof/>
            <w:lang w:val="en-US"/>
          </w:rPr>
          <w:t>Observation 3</w:t>
        </w:r>
        <w:r>
          <w:rPr>
            <w:rFonts w:asciiTheme="minorHAnsi" w:eastAsiaTheme="minorEastAsia" w:hAnsiTheme="minorHAnsi" w:cstheme="minorBidi"/>
            <w:b w:val="0"/>
            <w:noProof/>
            <w:sz w:val="22"/>
            <w:szCs w:val="22"/>
            <w:lang w:val="sv-SE" w:eastAsia="ja-JP"/>
          </w:rPr>
          <w:tab/>
        </w:r>
        <w:r w:rsidRPr="008855A3">
          <w:rPr>
            <w:rStyle w:val="Hyperlink"/>
            <w:noProof/>
            <w:lang w:val="en-US"/>
          </w:rPr>
          <w:t>ED threshold defined in EN 302 567 v2.2.0 is a function of the transmission’s EIRP Pout, which includes the transmission beamforming gain. It does not include the sensing beamforming gain.</w:t>
        </w:r>
      </w:hyperlink>
    </w:p>
    <w:p w14:paraId="68B58861" w14:textId="0771A6D6"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697" w:history="1">
        <w:r w:rsidRPr="008855A3">
          <w:rPr>
            <w:rStyle w:val="Hyperlink"/>
            <w:i/>
            <w:noProof/>
            <w:lang w:val="en-US"/>
          </w:rPr>
          <w:t>Observation 4</w:t>
        </w:r>
        <w:r>
          <w:rPr>
            <w:rFonts w:asciiTheme="minorHAnsi" w:eastAsiaTheme="minorEastAsia" w:hAnsiTheme="minorHAnsi" w:cstheme="minorBidi"/>
            <w:b w:val="0"/>
            <w:noProof/>
            <w:sz w:val="22"/>
            <w:szCs w:val="22"/>
            <w:lang w:val="sv-SE" w:eastAsia="ja-JP"/>
          </w:rPr>
          <w:tab/>
        </w:r>
        <w:r w:rsidRPr="008855A3">
          <w:rPr>
            <w:rStyle w:val="Hyperlink"/>
            <w:noProof/>
            <w:lang w:val="en-US"/>
          </w:rPr>
          <w:t>Including the sensing beam’s beamforming gain in EDT would require complex and accurate calibration of the compensation between the device’s antenna and the reference horn antenna used in ETSI EN 302 567 v2.2.1 regulatory test</w:t>
        </w:r>
      </w:hyperlink>
    </w:p>
    <w:p w14:paraId="173DD33F" w14:textId="3707580C"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698" w:history="1">
        <w:r w:rsidRPr="008855A3">
          <w:rPr>
            <w:rStyle w:val="Hyperlink"/>
            <w:i/>
            <w:noProof/>
            <w:lang w:val="en-US"/>
          </w:rPr>
          <w:t>Observation 5</w:t>
        </w:r>
        <w:r>
          <w:rPr>
            <w:rFonts w:asciiTheme="minorHAnsi" w:eastAsiaTheme="minorEastAsia" w:hAnsiTheme="minorHAnsi" w:cstheme="minorBidi"/>
            <w:b w:val="0"/>
            <w:noProof/>
            <w:sz w:val="22"/>
            <w:szCs w:val="22"/>
            <w:lang w:val="sv-SE" w:eastAsia="ja-JP"/>
          </w:rPr>
          <w:tab/>
        </w:r>
        <w:r w:rsidRPr="008855A3">
          <w:rPr>
            <w:rStyle w:val="Hyperlink"/>
            <w:noProof/>
            <w:lang w:val="en-US"/>
          </w:rPr>
          <w:t>ETSI regulation for 60 GHz bands do not support Type B multi-channel access.</w:t>
        </w:r>
      </w:hyperlink>
    </w:p>
    <w:p w14:paraId="39DDE1D7" w14:textId="618DE150"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699" w:history="1">
        <w:r w:rsidRPr="008855A3">
          <w:rPr>
            <w:rStyle w:val="Hyperlink"/>
            <w:i/>
            <w:noProof/>
            <w:lang w:val="en-US"/>
          </w:rPr>
          <w:t>Observation 6</w:t>
        </w:r>
        <w:r>
          <w:rPr>
            <w:rFonts w:asciiTheme="minorHAnsi" w:eastAsiaTheme="minorEastAsia" w:hAnsiTheme="minorHAnsi" w:cstheme="minorBidi"/>
            <w:b w:val="0"/>
            <w:noProof/>
            <w:sz w:val="22"/>
            <w:szCs w:val="22"/>
            <w:lang w:val="sv-SE" w:eastAsia="ja-JP"/>
          </w:rPr>
          <w:tab/>
        </w:r>
        <w:r w:rsidRPr="008855A3">
          <w:rPr>
            <w:rStyle w:val="Hyperlink"/>
            <w:noProof/>
            <w:lang w:val="en-US"/>
          </w:rPr>
          <w:t>In HS EN 302 567, SCS transmissions have a duty cycle requirement but no limitations on the number of SCS transmissions within the observation period.</w:t>
        </w:r>
      </w:hyperlink>
    </w:p>
    <w:p w14:paraId="102DD9AA" w14:textId="5E304067"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0" w:history="1">
        <w:r w:rsidRPr="008855A3">
          <w:rPr>
            <w:rStyle w:val="Hyperlink"/>
            <w:i/>
            <w:noProof/>
            <w:lang w:val="en-US"/>
          </w:rPr>
          <w:t>Observation 7</w:t>
        </w:r>
        <w:r>
          <w:rPr>
            <w:rFonts w:asciiTheme="minorHAnsi" w:eastAsiaTheme="minorEastAsia" w:hAnsiTheme="minorHAnsi" w:cstheme="minorBidi"/>
            <w:b w:val="0"/>
            <w:noProof/>
            <w:sz w:val="22"/>
            <w:szCs w:val="22"/>
            <w:lang w:val="sv-SE" w:eastAsia="ja-JP"/>
          </w:rPr>
          <w:tab/>
        </w:r>
        <w:r w:rsidRPr="008855A3">
          <w:rPr>
            <w:rStyle w:val="Hyperlink"/>
            <w:noProof/>
            <w:lang w:val="en-US"/>
          </w:rPr>
          <w:t>The effectiveness of LBT itself as medium access mechanism for co-existence in unlicensed spectrum in 60 GHz band is questionable. Therefore, any further enhancement on LBT baseline from the HS need to be justified both on the performance gain and the required complexity.</w:t>
        </w:r>
      </w:hyperlink>
    </w:p>
    <w:p w14:paraId="4A03F918" w14:textId="7A35DC11"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1" w:history="1">
        <w:r w:rsidRPr="008855A3">
          <w:rPr>
            <w:rStyle w:val="Hyperlink"/>
            <w:i/>
            <w:noProof/>
            <w:lang w:val="en-US"/>
          </w:rPr>
          <w:t>Observation 8</w:t>
        </w:r>
        <w:r>
          <w:rPr>
            <w:rFonts w:asciiTheme="minorHAnsi" w:eastAsiaTheme="minorEastAsia" w:hAnsiTheme="minorHAnsi" w:cstheme="minorBidi"/>
            <w:b w:val="0"/>
            <w:noProof/>
            <w:sz w:val="22"/>
            <w:szCs w:val="22"/>
            <w:lang w:val="sv-SE" w:eastAsia="ja-JP"/>
          </w:rPr>
          <w:tab/>
        </w:r>
        <w:r w:rsidRPr="008855A3">
          <w:rPr>
            <w:rStyle w:val="Hyperlink"/>
            <w:noProof/>
            <w:lang w:val="en-US"/>
          </w:rPr>
          <w:t>Common understanding in ETSI and IEEE 802.11ad and IEEE 802.11ay specs are omni-directional LBT or quasi-omnidirectional LBT</w:t>
        </w:r>
      </w:hyperlink>
    </w:p>
    <w:p w14:paraId="1577D940" w14:textId="1B3BE79B"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2" w:history="1">
        <w:r w:rsidRPr="008855A3">
          <w:rPr>
            <w:rStyle w:val="Hyperlink"/>
            <w:i/>
            <w:noProof/>
            <w:lang w:val="en-US"/>
          </w:rPr>
          <w:t>Observation 9</w:t>
        </w:r>
        <w:r>
          <w:rPr>
            <w:rFonts w:asciiTheme="minorHAnsi" w:eastAsiaTheme="minorEastAsia" w:hAnsiTheme="minorHAnsi" w:cstheme="minorBidi"/>
            <w:b w:val="0"/>
            <w:noProof/>
            <w:sz w:val="22"/>
            <w:szCs w:val="22"/>
            <w:lang w:val="sv-SE" w:eastAsia="ja-JP"/>
          </w:rPr>
          <w:tab/>
        </w:r>
        <w:r w:rsidRPr="008855A3">
          <w:rPr>
            <w:rStyle w:val="Hyperlink"/>
            <w:noProof/>
            <w:lang w:val="en-US"/>
          </w:rPr>
          <w:t>Simulation studies in general indicate no significant gain from using directional LBT.</w:t>
        </w:r>
      </w:hyperlink>
    </w:p>
    <w:p w14:paraId="31D62353" w14:textId="451B3919"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3" w:history="1">
        <w:r w:rsidRPr="008855A3">
          <w:rPr>
            <w:rStyle w:val="Hyperlink"/>
            <w:i/>
            <w:noProof/>
            <w:lang w:val="en-US"/>
          </w:rPr>
          <w:t>Observation 10</w:t>
        </w:r>
        <w:r>
          <w:rPr>
            <w:rFonts w:asciiTheme="minorHAnsi" w:eastAsiaTheme="minorEastAsia" w:hAnsiTheme="minorHAnsi" w:cstheme="minorBidi"/>
            <w:b w:val="0"/>
            <w:noProof/>
            <w:sz w:val="22"/>
            <w:szCs w:val="22"/>
            <w:lang w:val="sv-SE" w:eastAsia="ja-JP"/>
          </w:rPr>
          <w:tab/>
        </w:r>
        <w:r w:rsidRPr="008855A3">
          <w:rPr>
            <w:rStyle w:val="Hyperlink"/>
            <w:noProof/>
            <w:lang w:val="en-US"/>
          </w:rPr>
          <w:t>Directional LBT is currently not precluded in the existing regulations. EN 302 567¨s tests intrinsically ensure sensing beam is in the direction of the transmission beam for devices equipped with directional antenna systems.</w:t>
        </w:r>
      </w:hyperlink>
    </w:p>
    <w:p w14:paraId="7F15EE08" w14:textId="4BDCCA25"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4" w:history="1">
        <w:r w:rsidRPr="008855A3">
          <w:rPr>
            <w:rStyle w:val="Hyperlink"/>
            <w:i/>
            <w:noProof/>
            <w:lang w:val="en-US"/>
          </w:rPr>
          <w:t>Observation 11</w:t>
        </w:r>
        <w:r>
          <w:rPr>
            <w:rFonts w:asciiTheme="minorHAnsi" w:eastAsiaTheme="minorEastAsia" w:hAnsiTheme="minorHAnsi" w:cstheme="minorBidi"/>
            <w:b w:val="0"/>
            <w:noProof/>
            <w:sz w:val="22"/>
            <w:szCs w:val="22"/>
            <w:lang w:val="sv-SE" w:eastAsia="ja-JP"/>
          </w:rPr>
          <w:tab/>
        </w:r>
        <w:r w:rsidRPr="008855A3">
          <w:rPr>
            <w:rStyle w:val="Hyperlink"/>
            <w:noProof/>
            <w:lang w:val="en-US"/>
          </w:rPr>
          <w:t>Notion of “beams” is non-existent for gNBs in RAN4.</w:t>
        </w:r>
      </w:hyperlink>
    </w:p>
    <w:p w14:paraId="0759A2AB" w14:textId="726670A7"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5" w:history="1">
        <w:r w:rsidRPr="008855A3">
          <w:rPr>
            <w:rStyle w:val="Hyperlink"/>
            <w:i/>
            <w:noProof/>
            <w:lang w:val="en-US"/>
          </w:rPr>
          <w:t>Observation 12</w:t>
        </w:r>
        <w:r>
          <w:rPr>
            <w:rFonts w:asciiTheme="minorHAnsi" w:eastAsiaTheme="minorEastAsia" w:hAnsiTheme="minorHAnsi" w:cstheme="minorBidi"/>
            <w:b w:val="0"/>
            <w:noProof/>
            <w:sz w:val="22"/>
            <w:szCs w:val="22"/>
            <w:lang w:val="sv-SE" w:eastAsia="ja-JP"/>
          </w:rPr>
          <w:tab/>
        </w:r>
        <w:r w:rsidRPr="008855A3">
          <w:rPr>
            <w:rStyle w:val="Hyperlink"/>
            <w:noProof/>
            <w:lang w:val="en-US"/>
          </w:rPr>
          <w:t>All alternatives agreed to be considered for a COT with TDM and SDM of beams, depends solely on how directional LBT for a single beam would be specified.</w:t>
        </w:r>
      </w:hyperlink>
    </w:p>
    <w:p w14:paraId="14C2340B" w14:textId="20E6506A"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6" w:history="1">
        <w:r w:rsidRPr="008855A3">
          <w:rPr>
            <w:rStyle w:val="Hyperlink"/>
            <w:i/>
            <w:noProof/>
            <w:lang w:val="en-US"/>
          </w:rPr>
          <w:t>Observation 13</w:t>
        </w:r>
        <w:r>
          <w:rPr>
            <w:rFonts w:asciiTheme="minorHAnsi" w:eastAsiaTheme="minorEastAsia" w:hAnsiTheme="minorHAnsi" w:cstheme="minorBidi"/>
            <w:b w:val="0"/>
            <w:noProof/>
            <w:sz w:val="22"/>
            <w:szCs w:val="22"/>
            <w:lang w:val="sv-SE" w:eastAsia="ja-JP"/>
          </w:rPr>
          <w:tab/>
        </w:r>
        <w:r w:rsidRPr="008855A3">
          <w:rPr>
            <w:rStyle w:val="Hyperlink"/>
            <w:noProof/>
            <w:lang w:val="en-US"/>
          </w:rPr>
          <w:t>It is worthy to note that, use of CAT3 LBT is also an option for operation in Japan and CAT2 LBT is a UE capability feature</w:t>
        </w:r>
      </w:hyperlink>
    </w:p>
    <w:p w14:paraId="79534D21" w14:textId="43E78011"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7" w:history="1">
        <w:r w:rsidRPr="008855A3">
          <w:rPr>
            <w:rStyle w:val="Hyperlink"/>
            <w:i/>
            <w:noProof/>
            <w:lang w:val="en-US"/>
          </w:rPr>
          <w:t>Observation 14</w:t>
        </w:r>
        <w:r>
          <w:rPr>
            <w:rFonts w:asciiTheme="minorHAnsi" w:eastAsiaTheme="minorEastAsia" w:hAnsiTheme="minorHAnsi" w:cstheme="minorBidi"/>
            <w:b w:val="0"/>
            <w:noProof/>
            <w:sz w:val="22"/>
            <w:szCs w:val="22"/>
            <w:lang w:val="sv-SE" w:eastAsia="ja-JP"/>
          </w:rPr>
          <w:tab/>
        </w:r>
        <w:r w:rsidRPr="008855A3">
          <w:rPr>
            <w:rStyle w:val="Hyperlink"/>
            <w:noProof/>
            <w:lang w:val="en-US"/>
          </w:rPr>
          <w:t>There is no reliable way for UEs (responding device) to know the end of the transmissions by the gNB (initiating device), to estimate the gap Y in the COT sharing case</w:t>
        </w:r>
      </w:hyperlink>
    </w:p>
    <w:p w14:paraId="0BC2E19A" w14:textId="74C4C556"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8" w:history="1">
        <w:r w:rsidRPr="008855A3">
          <w:rPr>
            <w:rStyle w:val="Hyperlink"/>
            <w:i/>
            <w:noProof/>
            <w:lang w:val="en-US"/>
          </w:rPr>
          <w:t>Observation 15</w:t>
        </w:r>
        <w:r>
          <w:rPr>
            <w:rFonts w:asciiTheme="minorHAnsi" w:eastAsiaTheme="minorEastAsia" w:hAnsiTheme="minorHAnsi" w:cstheme="minorBidi"/>
            <w:b w:val="0"/>
            <w:noProof/>
            <w:sz w:val="22"/>
            <w:szCs w:val="22"/>
            <w:lang w:val="sv-SE" w:eastAsia="ja-JP"/>
          </w:rPr>
          <w:tab/>
        </w:r>
        <w:r w:rsidRPr="008855A3">
          <w:rPr>
            <w:rStyle w:val="Hyperlink"/>
            <w:noProof/>
            <w:lang w:val="en-US"/>
          </w:rPr>
          <w:t>Cat2 LBT is not specified in HS EN 302 567</w:t>
        </w:r>
      </w:hyperlink>
    </w:p>
    <w:p w14:paraId="4E55991A" w14:textId="3794C8DA"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09" w:history="1">
        <w:r w:rsidRPr="008855A3">
          <w:rPr>
            <w:rStyle w:val="Hyperlink"/>
            <w:i/>
            <w:noProof/>
            <w:lang w:val="en-US"/>
          </w:rPr>
          <w:t>Observation 16</w:t>
        </w:r>
        <w:r>
          <w:rPr>
            <w:rFonts w:asciiTheme="minorHAnsi" w:eastAsiaTheme="minorEastAsia" w:hAnsiTheme="minorHAnsi" w:cstheme="minorBidi"/>
            <w:b w:val="0"/>
            <w:noProof/>
            <w:sz w:val="22"/>
            <w:szCs w:val="22"/>
            <w:lang w:val="sv-SE" w:eastAsia="ja-JP"/>
          </w:rPr>
          <w:tab/>
        </w:r>
        <w:r w:rsidRPr="008855A3">
          <w:rPr>
            <w:rStyle w:val="Hyperlink"/>
            <w:noProof/>
            <w:lang w:val="en-US"/>
          </w:rPr>
          <w:t>Simulation studies show that there is no gain using Ca2 LBT compared to no LBT for the proposed used cases.</w:t>
        </w:r>
      </w:hyperlink>
    </w:p>
    <w:p w14:paraId="44DF5136" w14:textId="6F86A72C"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0" w:history="1">
        <w:r w:rsidRPr="008855A3">
          <w:rPr>
            <w:rStyle w:val="Hyperlink"/>
            <w:i/>
            <w:noProof/>
          </w:rPr>
          <w:t>Observation 17</w:t>
        </w:r>
        <w:r>
          <w:rPr>
            <w:rFonts w:asciiTheme="minorHAnsi" w:eastAsiaTheme="minorEastAsia" w:hAnsiTheme="minorHAnsi" w:cstheme="minorBidi"/>
            <w:b w:val="0"/>
            <w:noProof/>
            <w:sz w:val="22"/>
            <w:szCs w:val="22"/>
            <w:lang w:val="sv-SE" w:eastAsia="ja-JP"/>
          </w:rPr>
          <w:tab/>
        </w:r>
        <w:r w:rsidRPr="008855A3">
          <w:rPr>
            <w:rStyle w:val="Hyperlink"/>
            <w:noProof/>
          </w:rPr>
          <w:t>8us deferral period in IEEE 802.11ad and IEEE 802.11ay consists of the 5us observation slot at the end of the 8us period</w:t>
        </w:r>
      </w:hyperlink>
    </w:p>
    <w:p w14:paraId="6494FB32" w14:textId="3B2ABF2A" w:rsidR="00952281" w:rsidRPr="00EB27C8" w:rsidRDefault="003C5C90" w:rsidP="002B27B4">
      <w:pPr>
        <w:pStyle w:val="BodyText"/>
        <w:rPr>
          <w:lang w:val="en-US"/>
        </w:rPr>
      </w:pPr>
      <w:r w:rsidRPr="00EB27C8">
        <w:rPr>
          <w:lang w:val="en-US"/>
        </w:rPr>
        <w:fldChar w:fldCharType="end"/>
      </w:r>
    </w:p>
    <w:p w14:paraId="2AEA934E" w14:textId="5708E475" w:rsidR="003C5C90" w:rsidRPr="00EB27C8" w:rsidRDefault="004E76D1" w:rsidP="002B27B4">
      <w:pPr>
        <w:pStyle w:val="BodyText"/>
        <w:rPr>
          <w:lang w:val="en-US"/>
        </w:rPr>
      </w:pPr>
      <w:r w:rsidRPr="00EB27C8">
        <w:rPr>
          <w:lang w:val="en-US"/>
        </w:rPr>
        <w:t>Based on the extensive analysis and observations provide in this contribution, we propose</w:t>
      </w:r>
    </w:p>
    <w:p w14:paraId="73550739" w14:textId="6B317A99" w:rsidR="00242600" w:rsidRDefault="00A47FE3">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\n \h \z \t "Proposal" \c </w:instrText>
      </w:r>
      <w:r w:rsidRPr="00EB27C8">
        <w:rPr>
          <w:bCs/>
          <w:lang w:val="en-US"/>
        </w:rPr>
        <w:fldChar w:fldCharType="separate"/>
      </w:r>
      <w:hyperlink w:anchor="_Toc87021711" w:history="1">
        <w:r w:rsidR="00242600" w:rsidRPr="009C7544">
          <w:rPr>
            <w:rStyle w:val="Hyperlink"/>
            <w:noProof/>
            <w:lang w:val="en-US"/>
          </w:rPr>
          <w:t>Proposal 1</w:t>
        </w:r>
        <w:r w:rsidR="00242600">
          <w:rPr>
            <w:rFonts w:asciiTheme="minorHAnsi" w:eastAsiaTheme="minorEastAsia" w:hAnsiTheme="minorHAnsi" w:cstheme="minorBidi"/>
            <w:b w:val="0"/>
            <w:noProof/>
            <w:sz w:val="22"/>
            <w:szCs w:val="22"/>
            <w:lang w:val="sv-SE" w:eastAsia="ja-JP"/>
          </w:rPr>
          <w:tab/>
        </w:r>
        <w:r w:rsidR="00242600" w:rsidRPr="009C7544">
          <w:rPr>
            <w:rStyle w:val="Hyperlink"/>
            <w:noProof/>
            <w:lang w:eastAsia="x-none"/>
          </w:rPr>
          <w:t xml:space="preserve">Confirm that Pout corresponds to the </w:t>
        </w:r>
        <w:r w:rsidR="00242600" w:rsidRPr="009C7544">
          <w:rPr>
            <w:rStyle w:val="Hyperlink"/>
            <w:noProof/>
            <w:lang w:val="en-US"/>
          </w:rPr>
          <w:t>maximum or the maximum of the mean output power EIRPs of the intended transmissions or transmission bursts in a COT.</w:t>
        </w:r>
        <w:r w:rsidR="00242600" w:rsidRPr="009C7544">
          <w:rPr>
            <w:rStyle w:val="Hyperlink"/>
            <w:noProof/>
            <w:lang w:eastAsia="x-none"/>
          </w:rPr>
          <w:t xml:space="preserve"> The exact method to estimate Pout is left for implementation.</w:t>
        </w:r>
      </w:hyperlink>
    </w:p>
    <w:p w14:paraId="2002F851" w14:textId="029E9BCA"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2" w:history="1">
        <w:r w:rsidRPr="009C7544">
          <w:rPr>
            <w:rStyle w:val="Hyperlink"/>
            <w:noProof/>
            <w:lang w:val="en-US"/>
          </w:rPr>
          <w:t>Proposal 2</w:t>
        </w:r>
        <w:r>
          <w:rPr>
            <w:rFonts w:asciiTheme="minorHAnsi" w:eastAsiaTheme="minorEastAsia" w:hAnsiTheme="minorHAnsi" w:cstheme="minorBidi"/>
            <w:b w:val="0"/>
            <w:noProof/>
            <w:sz w:val="22"/>
            <w:szCs w:val="22"/>
            <w:lang w:val="sv-SE" w:eastAsia="ja-JP"/>
          </w:rPr>
          <w:tab/>
        </w:r>
        <w:r w:rsidRPr="009C7544">
          <w:rPr>
            <w:rStyle w:val="Hyperlink"/>
            <w:noProof/>
          </w:rPr>
          <w:t>Confirm that Pout is estimated only based on the node initiating the COT even for COT sharing cases.</w:t>
        </w:r>
      </w:hyperlink>
    </w:p>
    <w:p w14:paraId="2CFCFECA" w14:textId="25967FD9"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3" w:history="1">
        <w:r w:rsidRPr="009C7544">
          <w:rPr>
            <w:rStyle w:val="Hyperlink"/>
            <w:noProof/>
            <w:lang w:val="en-US"/>
          </w:rPr>
          <w:t>Proposal 3</w:t>
        </w:r>
        <w:r>
          <w:rPr>
            <w:rFonts w:asciiTheme="minorHAnsi" w:eastAsiaTheme="minorEastAsia" w:hAnsiTheme="minorHAnsi" w:cstheme="minorBidi"/>
            <w:b w:val="0"/>
            <w:noProof/>
            <w:sz w:val="22"/>
            <w:szCs w:val="22"/>
            <w:lang w:val="sv-SE" w:eastAsia="ja-JP"/>
          </w:rPr>
          <w:tab/>
        </w:r>
        <w:r w:rsidRPr="009C7544">
          <w:rPr>
            <w:rStyle w:val="Hyperlink"/>
            <w:noProof/>
            <w:lang w:val="en-US"/>
          </w:rPr>
          <w:t>Further adjustment on ED threshold based on the transmission and sensing beamforming gains could be up to implementation while</w:t>
        </w:r>
        <w:r w:rsidRPr="009C7544">
          <w:rPr>
            <w:rStyle w:val="Hyperlink"/>
            <w:i/>
            <w:iCs/>
            <w:noProof/>
            <w:lang w:eastAsia="x-none"/>
          </w:rPr>
          <w:t xml:space="preserve"> </w:t>
        </w:r>
        <w:r w:rsidRPr="009C7544">
          <w:rPr>
            <w:rStyle w:val="Hyperlink"/>
            <w:noProof/>
            <w:lang w:eastAsia="x-none"/>
          </w:rPr>
          <w:t>not violating EDT requirements as per regulations</w:t>
        </w:r>
        <w:r w:rsidRPr="009C7544">
          <w:rPr>
            <w:rStyle w:val="Hyperlink"/>
            <w:i/>
            <w:iCs/>
            <w:noProof/>
            <w:lang w:eastAsia="x-none"/>
          </w:rPr>
          <w:t>.</w:t>
        </w:r>
      </w:hyperlink>
    </w:p>
    <w:p w14:paraId="00C74A2D" w14:textId="1620B98E"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4" w:history="1">
        <w:r w:rsidRPr="009C7544">
          <w:rPr>
            <w:rStyle w:val="Hyperlink"/>
            <w:noProof/>
            <w:lang w:val="en-US"/>
          </w:rPr>
          <w:t>Proposal 4</w:t>
        </w:r>
        <w:r>
          <w:rPr>
            <w:rFonts w:asciiTheme="minorHAnsi" w:eastAsiaTheme="minorEastAsia" w:hAnsiTheme="minorHAnsi" w:cstheme="minorBidi"/>
            <w:b w:val="0"/>
            <w:noProof/>
            <w:sz w:val="22"/>
            <w:szCs w:val="22"/>
            <w:lang w:val="sv-SE" w:eastAsia="ja-JP"/>
          </w:rPr>
          <w:tab/>
        </w:r>
        <w:r w:rsidRPr="009C7544">
          <w:rPr>
            <w:rStyle w:val="Hyperlink"/>
            <w:noProof/>
            <w:lang w:val="en-US"/>
          </w:rPr>
          <w:t>Support Alt1 in the agreement that allows only Type A multi-channel access from 37.213.</w:t>
        </w:r>
      </w:hyperlink>
    </w:p>
    <w:p w14:paraId="78755C10" w14:textId="149E7D12"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5" w:history="1">
        <w:r w:rsidRPr="009C7544">
          <w:rPr>
            <w:rStyle w:val="Hyperlink"/>
            <w:noProof/>
            <w:lang w:val="en-US"/>
          </w:rPr>
          <w:t>Proposal 5</w:t>
        </w:r>
        <w:r>
          <w:rPr>
            <w:rFonts w:asciiTheme="minorHAnsi" w:eastAsiaTheme="minorEastAsia" w:hAnsiTheme="minorHAnsi" w:cstheme="minorBidi"/>
            <w:b w:val="0"/>
            <w:noProof/>
            <w:sz w:val="22"/>
            <w:szCs w:val="22"/>
            <w:lang w:val="sv-SE" w:eastAsia="ja-JP"/>
          </w:rPr>
          <w:tab/>
        </w:r>
        <w:r w:rsidRPr="009C7544">
          <w:rPr>
            <w:rStyle w:val="Hyperlink"/>
            <w:noProof/>
            <w:lang w:val="en-US"/>
          </w:rPr>
          <w:t>Do not support Type B multi-channel access for NR operation in 52.6 GHz to 71 GHz.</w:t>
        </w:r>
      </w:hyperlink>
    </w:p>
    <w:p w14:paraId="4959C919" w14:textId="2D1879EC"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6" w:history="1">
        <w:r w:rsidRPr="009C7544">
          <w:rPr>
            <w:rStyle w:val="Hyperlink"/>
            <w:noProof/>
            <w:lang w:val="en-US"/>
          </w:rPr>
          <w:t>Proposal 6</w:t>
        </w:r>
        <w:r>
          <w:rPr>
            <w:rFonts w:asciiTheme="minorHAnsi" w:eastAsiaTheme="minorEastAsia" w:hAnsiTheme="minorHAnsi" w:cstheme="minorBidi"/>
            <w:b w:val="0"/>
            <w:noProof/>
            <w:sz w:val="22"/>
            <w:szCs w:val="22"/>
            <w:lang w:val="sv-SE" w:eastAsia="ja-JP"/>
          </w:rPr>
          <w:tab/>
        </w:r>
        <w:r w:rsidRPr="009C7544">
          <w:rPr>
            <w:rStyle w:val="Hyperlink"/>
            <w:noProof/>
            <w:lang w:val="en-US"/>
          </w:rPr>
          <w:t>Support extending the Short control signaling transmissions exemption to Discovery Burst as defined in Rel-16.</w:t>
        </w:r>
      </w:hyperlink>
    </w:p>
    <w:p w14:paraId="1484B00F" w14:textId="63D16B58"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7" w:history="1">
        <w:r w:rsidRPr="009C7544">
          <w:rPr>
            <w:rStyle w:val="Hyperlink"/>
            <w:noProof/>
            <w:lang w:val="en-US"/>
          </w:rPr>
          <w:t>Proposal 7</w:t>
        </w:r>
        <w:r>
          <w:rPr>
            <w:rFonts w:asciiTheme="minorHAnsi" w:eastAsiaTheme="minorEastAsia" w:hAnsiTheme="minorHAnsi" w:cstheme="minorBidi"/>
            <w:b w:val="0"/>
            <w:noProof/>
            <w:sz w:val="22"/>
            <w:szCs w:val="22"/>
            <w:lang w:val="sv-SE" w:eastAsia="ja-JP"/>
          </w:rPr>
          <w:tab/>
        </w:r>
        <w:r w:rsidRPr="009C7544">
          <w:rPr>
            <w:rStyle w:val="Hyperlink"/>
            <w:noProof/>
          </w:rPr>
          <w:t>Support Alt2 in which the short control signalling transmissions requirement of 10ms over 100ms duration is applicable to control and management transmissions from a single UE perspective</w:t>
        </w:r>
      </w:hyperlink>
    </w:p>
    <w:p w14:paraId="4162D91C" w14:textId="2566C0AD"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8" w:history="1">
        <w:r w:rsidRPr="009C7544">
          <w:rPr>
            <w:rStyle w:val="Hyperlink"/>
            <w:noProof/>
            <w:lang w:val="en-US"/>
          </w:rPr>
          <w:t>Proposal 8</w:t>
        </w:r>
        <w:r>
          <w:rPr>
            <w:rFonts w:asciiTheme="minorHAnsi" w:eastAsiaTheme="minorEastAsia" w:hAnsiTheme="minorHAnsi" w:cstheme="minorBidi"/>
            <w:b w:val="0"/>
            <w:noProof/>
            <w:sz w:val="22"/>
            <w:szCs w:val="22"/>
            <w:lang w:val="sv-SE" w:eastAsia="ja-JP"/>
          </w:rPr>
          <w:tab/>
        </w:r>
        <w:r w:rsidRPr="009C7544">
          <w:rPr>
            <w:rStyle w:val="Hyperlink"/>
            <w:noProof/>
            <w:lang w:val="en-US"/>
          </w:rPr>
          <w:t>Consistent with EN 302 567, a node can access the channel without LBT for control signal/channel transmissions, the total duration of which shall not exceed 10 ms within an observation period of 100ms. The following signals/channels shall be classified as short control signaling transmissions:</w:t>
        </w:r>
      </w:hyperlink>
    </w:p>
    <w:p w14:paraId="082FE0B7" w14:textId="313674D2"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19" w:history="1">
        <w:r w:rsidRPr="009C7544">
          <w:rPr>
            <w:rStyle w:val="Hyperlink"/>
            <w:noProof/>
            <w:lang w:val="en-US"/>
          </w:rPr>
          <w:t>1</w:t>
        </w:r>
        <w:r>
          <w:rPr>
            <w:rFonts w:asciiTheme="minorHAnsi" w:eastAsiaTheme="minorEastAsia" w:hAnsiTheme="minorHAnsi" w:cstheme="minorBidi"/>
            <w:b w:val="0"/>
            <w:noProof/>
            <w:sz w:val="22"/>
            <w:szCs w:val="22"/>
            <w:lang w:val="sv-SE" w:eastAsia="ja-JP"/>
          </w:rPr>
          <w:tab/>
        </w:r>
        <w:r w:rsidRPr="009C7544">
          <w:rPr>
            <w:rStyle w:val="Hyperlink"/>
            <w:noProof/>
            <w:lang w:eastAsia="en-US"/>
          </w:rPr>
          <w:t>msg3 for the 4 step RACH and MsgB for the 2-step RACH</w:t>
        </w:r>
      </w:hyperlink>
    </w:p>
    <w:p w14:paraId="2FCC8248" w14:textId="6F7DBB86"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0" w:history="1">
        <w:r w:rsidRPr="009C7544">
          <w:rPr>
            <w:rStyle w:val="Hyperlink"/>
            <w:noProof/>
            <w:lang w:val="en-US"/>
          </w:rPr>
          <w:t>Proposal 9</w:t>
        </w:r>
        <w:r>
          <w:rPr>
            <w:rFonts w:asciiTheme="minorHAnsi" w:eastAsiaTheme="minorEastAsia" w:hAnsiTheme="minorHAnsi" w:cstheme="minorBidi"/>
            <w:b w:val="0"/>
            <w:noProof/>
            <w:sz w:val="22"/>
            <w:szCs w:val="22"/>
            <w:lang w:val="sv-SE" w:eastAsia="ja-JP"/>
          </w:rPr>
          <w:tab/>
        </w:r>
        <w:r w:rsidRPr="009C7544">
          <w:rPr>
            <w:rStyle w:val="Hyperlink"/>
            <w:noProof/>
          </w:rPr>
          <w:t xml:space="preserve">Support Alt. A in </w:t>
        </w:r>
        <w:r w:rsidRPr="009C7544">
          <w:rPr>
            <w:rStyle w:val="Hyperlink"/>
            <w:noProof/>
            <w:lang w:val="en-US"/>
          </w:rPr>
          <w:t>Discussion 2.9.2-1 from RAN1#106be, i.e., to leave the sensing beam selection on the gNB side up to implementation.</w:t>
        </w:r>
      </w:hyperlink>
    </w:p>
    <w:p w14:paraId="53AEC7AA" w14:textId="3DE9A9C4"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1" w:history="1">
        <w:r w:rsidRPr="009C7544">
          <w:rPr>
            <w:rStyle w:val="Hyperlink"/>
            <w:noProof/>
            <w:lang w:val="en-US"/>
          </w:rPr>
          <w:t>Proposal 10</w:t>
        </w:r>
        <w:r>
          <w:rPr>
            <w:rFonts w:asciiTheme="minorHAnsi" w:eastAsiaTheme="minorEastAsia" w:hAnsiTheme="minorHAnsi" w:cstheme="minorBidi"/>
            <w:b w:val="0"/>
            <w:noProof/>
            <w:sz w:val="22"/>
            <w:szCs w:val="22"/>
            <w:lang w:val="sv-SE" w:eastAsia="ja-JP"/>
          </w:rPr>
          <w:tab/>
        </w:r>
        <w:r w:rsidRPr="009C7544">
          <w:rPr>
            <w:rStyle w:val="Hyperlink"/>
            <w:noProof/>
          </w:rPr>
          <w:t xml:space="preserve">If Alt. B in Discussion 2.9.2-1 </w:t>
        </w:r>
        <w:r w:rsidRPr="009C7544">
          <w:rPr>
            <w:rStyle w:val="Hyperlink"/>
            <w:noProof/>
            <w:lang w:val="en-US"/>
          </w:rPr>
          <w:t>from RAN1#106be is agreed</w:t>
        </w:r>
        <w:r w:rsidRPr="009C7544">
          <w:rPr>
            <w:rStyle w:val="Hyperlink"/>
            <w:noProof/>
          </w:rPr>
          <w:t xml:space="preserve"> for gNBs, RAN1 sends an LS to RAN4 and RAN4 can further decide if such test or requirement is needed for gNBs or not.</w:t>
        </w:r>
      </w:hyperlink>
    </w:p>
    <w:p w14:paraId="732EB7D8" w14:textId="7415B228"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2" w:history="1">
        <w:r w:rsidRPr="009C7544">
          <w:rPr>
            <w:rStyle w:val="Hyperlink"/>
            <w:noProof/>
            <w:lang w:val="en-US"/>
          </w:rPr>
          <w:t>Proposal 11</w:t>
        </w:r>
        <w:r>
          <w:rPr>
            <w:rFonts w:asciiTheme="minorHAnsi" w:eastAsiaTheme="minorEastAsia" w:hAnsiTheme="minorHAnsi" w:cstheme="minorBidi"/>
            <w:b w:val="0"/>
            <w:noProof/>
            <w:sz w:val="22"/>
            <w:szCs w:val="22"/>
            <w:lang w:val="sv-SE" w:eastAsia="ja-JP"/>
          </w:rPr>
          <w:tab/>
        </w:r>
        <w:r w:rsidRPr="009C7544">
          <w:rPr>
            <w:rStyle w:val="Hyperlink"/>
            <w:noProof/>
            <w:lang w:val="en-US"/>
          </w:rPr>
          <w:t>For UEs that do not</w:t>
        </w:r>
        <w:r w:rsidRPr="009C7544">
          <w:rPr>
            <w:rStyle w:val="Hyperlink"/>
            <w:rFonts w:ascii="Times New Roman" w:eastAsia="Gulim" w:hAnsi="Times New Roman" w:cs="+mn-cs"/>
            <w:noProof/>
            <w:spacing w:val="-6"/>
            <w:kern w:val="20"/>
          </w:rPr>
          <w:t xml:space="preserve"> </w:t>
        </w:r>
        <w:r w:rsidRPr="009C7544">
          <w:rPr>
            <w:rStyle w:val="Hyperlink"/>
            <w:noProof/>
          </w:rPr>
          <w:t>indicate a capability for beam correspondence with beamCorrespondenceWithoutUL-BeamSweeping ={1}</w:t>
        </w:r>
        <w:r w:rsidRPr="009C7544">
          <w:rPr>
            <w:rStyle w:val="Hyperlink"/>
            <w:noProof/>
            <w:lang w:val="en-US"/>
          </w:rPr>
          <w:t>, at least support omni-directional LBT or quasi-omni-directional LBT.</w:t>
        </w:r>
      </w:hyperlink>
    </w:p>
    <w:p w14:paraId="624FD9AB" w14:textId="36EBCC03"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3" w:history="1">
        <w:r w:rsidRPr="009C7544">
          <w:rPr>
            <w:rStyle w:val="Hyperlink"/>
            <w:noProof/>
            <w:lang w:val="en-US"/>
          </w:rPr>
          <w:t>Proposal 12</w:t>
        </w:r>
        <w:r>
          <w:rPr>
            <w:rFonts w:asciiTheme="minorHAnsi" w:eastAsiaTheme="minorEastAsia" w:hAnsiTheme="minorHAnsi" w:cstheme="minorBidi"/>
            <w:b w:val="0"/>
            <w:noProof/>
            <w:sz w:val="22"/>
            <w:szCs w:val="22"/>
            <w:lang w:val="sv-SE" w:eastAsia="ja-JP"/>
          </w:rPr>
          <w:tab/>
        </w:r>
        <w:r w:rsidRPr="009C7544">
          <w:rPr>
            <w:rStyle w:val="Hyperlink"/>
            <w:noProof/>
          </w:rPr>
          <w:t>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hyperlink>
    </w:p>
    <w:p w14:paraId="2C5E6D3C" w14:textId="500F4F83"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4" w:history="1">
        <w:r w:rsidRPr="009C7544">
          <w:rPr>
            <w:rStyle w:val="Hyperlink"/>
            <w:noProof/>
            <w:lang w:val="en-US"/>
          </w:rPr>
          <w:t>Proposal 13</w:t>
        </w:r>
        <w:r>
          <w:rPr>
            <w:rFonts w:asciiTheme="minorHAnsi" w:eastAsiaTheme="minorEastAsia" w:hAnsiTheme="minorHAnsi" w:cstheme="minorBidi"/>
            <w:b w:val="0"/>
            <w:noProof/>
            <w:sz w:val="22"/>
            <w:szCs w:val="22"/>
            <w:lang w:val="sv-SE" w:eastAsia="ja-JP"/>
          </w:rPr>
          <w:tab/>
        </w:r>
        <w:r w:rsidRPr="009C7544">
          <w:rPr>
            <w:rStyle w:val="Hyperlink"/>
            <w:noProof/>
            <w:lang w:val="en-US"/>
          </w:rPr>
          <w:t>RAN1 needs to decide on whether and how to specify directional LBT for single sensing beam case before further discussing multiple sensing beams.</w:t>
        </w:r>
      </w:hyperlink>
    </w:p>
    <w:p w14:paraId="3D9150CB" w14:textId="650DA667"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5" w:history="1">
        <w:r w:rsidRPr="009C7544">
          <w:rPr>
            <w:rStyle w:val="Hyperlink"/>
            <w:rFonts w:eastAsia="MS Mincho"/>
            <w:noProof/>
            <w:lang w:val="en-US"/>
          </w:rPr>
          <w:t>Proposal 14</w:t>
        </w:r>
        <w:r>
          <w:rPr>
            <w:rFonts w:asciiTheme="minorHAnsi" w:eastAsiaTheme="minorEastAsia" w:hAnsiTheme="minorHAnsi" w:cstheme="minorBidi"/>
            <w:b w:val="0"/>
            <w:noProof/>
            <w:sz w:val="22"/>
            <w:szCs w:val="22"/>
            <w:lang w:val="sv-SE" w:eastAsia="ja-JP"/>
          </w:rPr>
          <w:tab/>
        </w:r>
        <w:r w:rsidRPr="009C7544">
          <w:rPr>
            <w:rStyle w:val="Hyperlink"/>
            <w:noProof/>
          </w:rPr>
          <w:t>Do not continue to discuss Scheme 2-1 and Scheme 3 for receiver assisted channel access.</w:t>
        </w:r>
      </w:hyperlink>
    </w:p>
    <w:p w14:paraId="0AD545DB" w14:textId="708EE192"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6" w:history="1">
        <w:r w:rsidRPr="009C7544">
          <w:rPr>
            <w:rStyle w:val="Hyperlink"/>
            <w:noProof/>
            <w:lang w:val="en-US"/>
          </w:rPr>
          <w:t>Proposal 15</w:t>
        </w:r>
        <w:r>
          <w:rPr>
            <w:rFonts w:asciiTheme="minorHAnsi" w:eastAsiaTheme="minorEastAsia" w:hAnsiTheme="minorHAnsi" w:cstheme="minorBidi"/>
            <w:b w:val="0"/>
            <w:noProof/>
            <w:sz w:val="22"/>
            <w:szCs w:val="22"/>
            <w:lang w:val="sv-SE" w:eastAsia="ja-JP"/>
          </w:rPr>
          <w:tab/>
        </w:r>
        <w:r w:rsidRPr="009C7544">
          <w:rPr>
            <w:rStyle w:val="Hyperlink"/>
            <w:noProof/>
          </w:rPr>
          <w:t>Enhance the RSSI and CO measurement configuration (</w:t>
        </w:r>
        <w:r w:rsidRPr="009C7544">
          <w:rPr>
            <w:rStyle w:val="Hyperlink"/>
            <w:i/>
            <w:iCs/>
            <w:noProof/>
          </w:rPr>
          <w:t>RMTC-Config</w:t>
        </w:r>
        <w:r w:rsidRPr="009C7544">
          <w:rPr>
            <w:rStyle w:val="Hyperlink"/>
            <w:noProof/>
          </w:rPr>
          <w:t>) in Rel-16 to support NR unlicensed operation in FR2-2 in Rel-17. The enhancement includes:</w:t>
        </w:r>
      </w:hyperlink>
    </w:p>
    <w:p w14:paraId="32E58853" w14:textId="5ECCC9C5"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7" w:history="1">
        <w:r w:rsidRPr="009C7544">
          <w:rPr>
            <w:rStyle w:val="Hyperlink"/>
            <w:rFonts w:ascii="Symbol" w:hAnsi="Symbol"/>
            <w:noProof/>
          </w:rPr>
          <w:t></w:t>
        </w:r>
        <w:r>
          <w:rPr>
            <w:rFonts w:asciiTheme="minorHAnsi" w:eastAsiaTheme="minorEastAsia" w:hAnsiTheme="minorHAnsi" w:cstheme="minorBidi"/>
            <w:b w:val="0"/>
            <w:noProof/>
            <w:sz w:val="22"/>
            <w:szCs w:val="22"/>
            <w:lang w:val="sv-SE" w:eastAsia="ja-JP"/>
          </w:rPr>
          <w:tab/>
        </w:r>
        <w:r w:rsidRPr="009C7544">
          <w:rPr>
            <w:rStyle w:val="Hyperlink"/>
            <w:noProof/>
          </w:rPr>
          <w:t xml:space="preserve">Extending the current </w:t>
        </w:r>
        <w:r w:rsidRPr="009C7544">
          <w:rPr>
            <w:rStyle w:val="Hyperlink"/>
            <w:i/>
            <w:iCs/>
            <w:noProof/>
          </w:rPr>
          <w:t>ref-SCS-CP</w:t>
        </w:r>
        <w:r w:rsidRPr="009C7544">
          <w:rPr>
            <w:rStyle w:val="Hyperlink"/>
            <w:noProof/>
          </w:rPr>
          <w:t xml:space="preserve"> to include SCS 120, 480 and 960 kHz</w:t>
        </w:r>
      </w:hyperlink>
    </w:p>
    <w:p w14:paraId="2AABA09C" w14:textId="5C1700F1"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8" w:history="1">
        <w:r w:rsidRPr="009C7544">
          <w:rPr>
            <w:rStyle w:val="Hyperlink"/>
            <w:rFonts w:ascii="Symbol" w:hAnsi="Symbol"/>
            <w:noProof/>
          </w:rPr>
          <w:t></w:t>
        </w:r>
        <w:r>
          <w:rPr>
            <w:rFonts w:asciiTheme="minorHAnsi" w:eastAsiaTheme="minorEastAsia" w:hAnsiTheme="minorHAnsi" w:cstheme="minorBidi"/>
            <w:b w:val="0"/>
            <w:noProof/>
            <w:sz w:val="22"/>
            <w:szCs w:val="22"/>
            <w:lang w:val="sv-SE" w:eastAsia="ja-JP"/>
          </w:rPr>
          <w:tab/>
        </w:r>
        <w:r w:rsidRPr="009C7544">
          <w:rPr>
            <w:rStyle w:val="Hyperlink"/>
            <w:noProof/>
          </w:rPr>
          <w:t>Introducing an indication of channel bandwidth for RSSI measurement. The enumeration of channel bandwidths should include the maximum and the minimum channel bandwidth and the intermediate channel bandwidths defined by RAN4.</w:t>
        </w:r>
      </w:hyperlink>
    </w:p>
    <w:p w14:paraId="153D4CF4" w14:textId="09708B13"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29" w:history="1">
        <w:r w:rsidRPr="009C7544">
          <w:rPr>
            <w:rStyle w:val="Hyperlink"/>
            <w:noProof/>
          </w:rPr>
          <w:t>The signalling details of the RRC configuration for RSSI and CO measurement should be decided by RAN2</w:t>
        </w:r>
      </w:hyperlink>
    </w:p>
    <w:p w14:paraId="6BBDDCAB" w14:textId="71DBED0C"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0" w:history="1">
        <w:r w:rsidRPr="009C7544">
          <w:rPr>
            <w:rStyle w:val="Hyperlink"/>
            <w:rFonts w:eastAsia="MS Mincho"/>
            <w:noProof/>
            <w:lang w:val="en-US"/>
          </w:rPr>
          <w:t>Proposal 16</w:t>
        </w:r>
        <w:r>
          <w:rPr>
            <w:rFonts w:asciiTheme="minorHAnsi" w:eastAsiaTheme="minorEastAsia" w:hAnsiTheme="minorHAnsi" w:cstheme="minorBidi"/>
            <w:b w:val="0"/>
            <w:noProof/>
            <w:sz w:val="22"/>
            <w:szCs w:val="22"/>
            <w:lang w:val="sv-SE" w:eastAsia="ja-JP"/>
          </w:rPr>
          <w:tab/>
        </w:r>
        <w:r w:rsidRPr="009C7544">
          <w:rPr>
            <w:rStyle w:val="Hyperlink"/>
            <w:rFonts w:eastAsia="MS Mincho"/>
            <w:noProof/>
          </w:rPr>
          <w:t>For RSSI and CO measurement in FR2-2, UE can assume the configured RSSI measurement resources are QCL-ed with Type-D to either the latest received PDSCH or the latest monitored CORESET.</w:t>
        </w:r>
      </w:hyperlink>
    </w:p>
    <w:p w14:paraId="6DC77684" w14:textId="37C9DE90"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1" w:history="1">
        <w:r w:rsidRPr="009C7544">
          <w:rPr>
            <w:rStyle w:val="Hyperlink"/>
            <w:rFonts w:eastAsia="MS Mincho"/>
            <w:noProof/>
            <w:lang w:val="en-US"/>
          </w:rPr>
          <w:t>Proposal 17</w:t>
        </w:r>
        <w:r>
          <w:rPr>
            <w:rFonts w:asciiTheme="minorHAnsi" w:eastAsiaTheme="minorEastAsia" w:hAnsiTheme="minorHAnsi" w:cstheme="minorBidi"/>
            <w:b w:val="0"/>
            <w:noProof/>
            <w:sz w:val="22"/>
            <w:szCs w:val="22"/>
            <w:lang w:val="sv-SE" w:eastAsia="ja-JP"/>
          </w:rPr>
          <w:tab/>
        </w:r>
        <w:r w:rsidRPr="009C7544">
          <w:rPr>
            <w:rStyle w:val="Hyperlink"/>
            <w:rFonts w:eastAsia="MS Mincho"/>
            <w:noProof/>
          </w:rPr>
          <w:t>If RAN1 decides to support Scheme 1, the following enhancements on the current CSI reporting can be considered:</w:t>
        </w:r>
      </w:hyperlink>
    </w:p>
    <w:p w14:paraId="181AA376" w14:textId="07DB758C"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2" w:history="1">
        <w:r w:rsidRPr="009C7544">
          <w:rPr>
            <w:rStyle w:val="Hyperlink"/>
            <w:rFonts w:eastAsia="MS Mincho"/>
            <w:noProof/>
            <w:lang w:val="en-US"/>
          </w:rPr>
          <w:t>Proposal 18</w:t>
        </w:r>
        <w:r>
          <w:rPr>
            <w:rFonts w:asciiTheme="minorHAnsi" w:eastAsiaTheme="minorEastAsia" w:hAnsiTheme="minorHAnsi" w:cstheme="minorBidi"/>
            <w:b w:val="0"/>
            <w:noProof/>
            <w:sz w:val="22"/>
            <w:szCs w:val="22"/>
            <w:lang w:val="sv-SE" w:eastAsia="ja-JP"/>
          </w:rPr>
          <w:tab/>
        </w:r>
        <w:r w:rsidRPr="009C7544">
          <w:rPr>
            <w:rStyle w:val="Hyperlink"/>
            <w:rFonts w:eastAsia="MS Mincho"/>
            <w:noProof/>
          </w:rPr>
          <w:t>Discuss Scheme 2-2 with explicit feedback in the context of Scheme 1.</w:t>
        </w:r>
      </w:hyperlink>
    </w:p>
    <w:p w14:paraId="50FDA2EF" w14:textId="71A8EA1C"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3" w:history="1">
        <w:r w:rsidRPr="009C7544">
          <w:rPr>
            <w:rStyle w:val="Hyperlink"/>
            <w:rFonts w:eastAsia="MS Mincho"/>
            <w:noProof/>
            <w:lang w:val="en-US"/>
          </w:rPr>
          <w:t>Proposal 19</w:t>
        </w:r>
        <w:r>
          <w:rPr>
            <w:rFonts w:asciiTheme="minorHAnsi" w:eastAsiaTheme="minorEastAsia" w:hAnsiTheme="minorHAnsi" w:cstheme="minorBidi"/>
            <w:b w:val="0"/>
            <w:noProof/>
            <w:sz w:val="22"/>
            <w:szCs w:val="22"/>
            <w:lang w:val="sv-SE" w:eastAsia="ja-JP"/>
          </w:rPr>
          <w:tab/>
        </w:r>
        <w:r w:rsidRPr="009C7544">
          <w:rPr>
            <w:rStyle w:val="Hyperlink"/>
            <w:rFonts w:eastAsia="MS Mincho"/>
            <w:noProof/>
          </w:rPr>
          <w:t>Conclude that Scheme 2-2 with implicit feedback is already supported by the current specs.</w:t>
        </w:r>
      </w:hyperlink>
    </w:p>
    <w:p w14:paraId="2D608617" w14:textId="051704D6"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4" w:history="1">
        <w:r w:rsidRPr="009C7544">
          <w:rPr>
            <w:rStyle w:val="Hyperlink"/>
            <w:noProof/>
            <w:lang w:val="en-US"/>
          </w:rPr>
          <w:t>Proposal 20</w:t>
        </w:r>
        <w:r>
          <w:rPr>
            <w:rFonts w:asciiTheme="minorHAnsi" w:eastAsiaTheme="minorEastAsia" w:hAnsiTheme="minorHAnsi" w:cstheme="minorBidi"/>
            <w:b w:val="0"/>
            <w:noProof/>
            <w:sz w:val="22"/>
            <w:szCs w:val="22"/>
            <w:lang w:val="sv-SE" w:eastAsia="ja-JP"/>
          </w:rPr>
          <w:tab/>
        </w:r>
        <w:r w:rsidRPr="009C7544">
          <w:rPr>
            <w:rStyle w:val="Hyperlink"/>
            <w:noProof/>
            <w:lang w:val="en-US"/>
          </w:rPr>
          <w:t>For the maximum gap Y between initiating device and responding device in a COT sharing case for regions where sensing is needed, we support Option 3 with no need for gNB to specify or signal Y to the UE.</w:t>
        </w:r>
      </w:hyperlink>
    </w:p>
    <w:p w14:paraId="6B04DCF8" w14:textId="19BC5E16"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5" w:history="1">
        <w:r w:rsidRPr="009C7544">
          <w:rPr>
            <w:rStyle w:val="Hyperlink"/>
            <w:noProof/>
            <w:lang w:val="en-US"/>
          </w:rPr>
          <w:t>Proposal 21</w:t>
        </w:r>
        <w:r>
          <w:rPr>
            <w:rFonts w:asciiTheme="minorHAnsi" w:eastAsiaTheme="minorEastAsia" w:hAnsiTheme="minorHAnsi" w:cstheme="minorBidi"/>
            <w:b w:val="0"/>
            <w:noProof/>
            <w:sz w:val="22"/>
            <w:szCs w:val="22"/>
            <w:lang w:val="sv-SE" w:eastAsia="ja-JP"/>
          </w:rPr>
          <w:tab/>
        </w:r>
        <w:r w:rsidRPr="009C7544">
          <w:rPr>
            <w:rStyle w:val="Hyperlink"/>
            <w:noProof/>
            <w:lang w:val="en-US"/>
          </w:rPr>
          <w:t>Reuse Rel-16 framework for indication of CAT2 LBT in the DCI.</w:t>
        </w:r>
      </w:hyperlink>
    </w:p>
    <w:p w14:paraId="349E1446" w14:textId="397E6DF9"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6" w:history="1">
        <w:r w:rsidRPr="009C7544">
          <w:rPr>
            <w:rStyle w:val="Hyperlink"/>
            <w:rFonts w:eastAsia="MS Mincho"/>
            <w:noProof/>
            <w:lang w:val="en-US"/>
          </w:rPr>
          <w:t>Proposal 22</w:t>
        </w:r>
        <w:r>
          <w:rPr>
            <w:rFonts w:asciiTheme="minorHAnsi" w:eastAsiaTheme="minorEastAsia" w:hAnsiTheme="minorHAnsi" w:cstheme="minorBidi"/>
            <w:b w:val="0"/>
            <w:noProof/>
            <w:sz w:val="22"/>
            <w:szCs w:val="22"/>
            <w:lang w:val="sv-SE" w:eastAsia="ja-JP"/>
          </w:rPr>
          <w:tab/>
        </w:r>
        <w:r w:rsidRPr="009C7544">
          <w:rPr>
            <w:rStyle w:val="Hyperlink"/>
            <w:noProof/>
            <w:lang w:val="en-US"/>
          </w:rPr>
          <w:t>Do not support Cat2 LBT for any of the use cases in 52.6 GHz to 71 GHz. It is not precluded to do CAT2 LBT in addition to CAT3 LBT requirements.</w:t>
        </w:r>
      </w:hyperlink>
    </w:p>
    <w:p w14:paraId="2F7C96C6" w14:textId="3925307E"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7" w:history="1">
        <w:r w:rsidRPr="009C7544">
          <w:rPr>
            <w:rStyle w:val="Hyperlink"/>
            <w:noProof/>
            <w:lang w:val="en-US"/>
          </w:rPr>
          <w:t>Proposal 23</w:t>
        </w:r>
        <w:r>
          <w:rPr>
            <w:rFonts w:asciiTheme="minorHAnsi" w:eastAsiaTheme="minorEastAsia" w:hAnsiTheme="minorHAnsi" w:cstheme="minorBidi"/>
            <w:b w:val="0"/>
            <w:noProof/>
            <w:sz w:val="22"/>
            <w:szCs w:val="22"/>
            <w:lang w:val="sv-SE" w:eastAsia="ja-JP"/>
          </w:rPr>
          <w:tab/>
        </w:r>
        <w:r w:rsidRPr="009C7544">
          <w:rPr>
            <w:rStyle w:val="Hyperlink"/>
            <w:noProof/>
          </w:rPr>
          <w:t>For energy measurement in 8 µs deferral period, 5us observation slot is located at the end of the 8us deferral period like IEEE 802.11ad/ay.</w:t>
        </w:r>
      </w:hyperlink>
    </w:p>
    <w:p w14:paraId="59B0FF7F" w14:textId="4E71B34F"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8" w:history="1">
        <w:r w:rsidRPr="009C7544">
          <w:rPr>
            <w:rStyle w:val="Hyperlink"/>
            <w:noProof/>
            <w:lang w:val="en-US"/>
          </w:rPr>
          <w:t>Proposal 24</w:t>
        </w:r>
        <w:r>
          <w:rPr>
            <w:rFonts w:asciiTheme="minorHAnsi" w:eastAsiaTheme="minorEastAsia" w:hAnsiTheme="minorHAnsi" w:cstheme="minorBidi"/>
            <w:b w:val="0"/>
            <w:noProof/>
            <w:sz w:val="22"/>
            <w:szCs w:val="22"/>
            <w:lang w:val="sv-SE" w:eastAsia="ja-JP"/>
          </w:rPr>
          <w:tab/>
        </w:r>
        <w:r w:rsidRPr="009C7544">
          <w:rPr>
            <w:rStyle w:val="Hyperlink"/>
            <w:noProof/>
          </w:rPr>
          <w:t>The minimum measurement duration X within a 5 µs observation slot can be left for implementation with the maximum value as 3µs</w:t>
        </w:r>
      </w:hyperlink>
    </w:p>
    <w:p w14:paraId="7646959B" w14:textId="34946490"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39" w:history="1">
        <w:r w:rsidRPr="009C7544">
          <w:rPr>
            <w:rStyle w:val="Hyperlink"/>
            <w:noProof/>
            <w:lang w:val="en-US"/>
          </w:rPr>
          <w:t>Proposal 25</w:t>
        </w:r>
        <w:r>
          <w:rPr>
            <w:rFonts w:asciiTheme="minorHAnsi" w:eastAsiaTheme="minorEastAsia" w:hAnsiTheme="minorHAnsi" w:cstheme="minorBidi"/>
            <w:b w:val="0"/>
            <w:noProof/>
            <w:sz w:val="22"/>
            <w:szCs w:val="22"/>
            <w:lang w:val="sv-SE" w:eastAsia="ja-JP"/>
          </w:rPr>
          <w:tab/>
        </w:r>
        <w:r w:rsidRPr="009C7544">
          <w:rPr>
            <w:rStyle w:val="Hyperlink"/>
            <w:noProof/>
          </w:rPr>
          <w:t>Cell-specific system information indication of LBT ON/OFF is included in SIB1</w:t>
        </w:r>
      </w:hyperlink>
    </w:p>
    <w:p w14:paraId="0CE65FC9" w14:textId="027643EB"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40" w:history="1">
        <w:r w:rsidRPr="009C7544">
          <w:rPr>
            <w:rStyle w:val="Hyperlink"/>
            <w:noProof/>
          </w:rPr>
          <w:t>i.</w:t>
        </w:r>
        <w:r>
          <w:rPr>
            <w:rFonts w:asciiTheme="minorHAnsi" w:eastAsiaTheme="minorEastAsia" w:hAnsiTheme="minorHAnsi" w:cstheme="minorBidi"/>
            <w:b w:val="0"/>
            <w:noProof/>
            <w:sz w:val="22"/>
            <w:szCs w:val="22"/>
            <w:lang w:val="sv-SE" w:eastAsia="ja-JP"/>
          </w:rPr>
          <w:tab/>
        </w:r>
        <w:r w:rsidRPr="009C7544">
          <w:rPr>
            <w:rStyle w:val="Hyperlink"/>
            <w:noProof/>
          </w:rPr>
          <w:t>Define same DCI_1_0 sizes for both LBT on/off (licensed and unlicensed operation)</w:t>
        </w:r>
      </w:hyperlink>
    </w:p>
    <w:p w14:paraId="7CF55AE3" w14:textId="5180CC14" w:rsidR="00242600" w:rsidRDefault="00242600">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7021741" w:history="1">
        <w:r w:rsidRPr="009C7544">
          <w:rPr>
            <w:rStyle w:val="Hyperlink"/>
            <w:noProof/>
            <w:lang w:val="en-US"/>
          </w:rPr>
          <w:t>Proposal 26</w:t>
        </w:r>
        <w:r>
          <w:rPr>
            <w:rFonts w:asciiTheme="minorHAnsi" w:eastAsiaTheme="minorEastAsia" w:hAnsiTheme="minorHAnsi" w:cstheme="minorBidi"/>
            <w:b w:val="0"/>
            <w:noProof/>
            <w:sz w:val="22"/>
            <w:szCs w:val="22"/>
            <w:lang w:val="sv-SE" w:eastAsia="ja-JP"/>
          </w:rPr>
          <w:tab/>
        </w:r>
        <w:r w:rsidRPr="009C7544">
          <w:rPr>
            <w:rStyle w:val="Hyperlink"/>
            <w:noProof/>
            <w:lang w:val="en-US"/>
          </w:rPr>
          <w:t>Enabling use of LBT for contention exempt transmissions is indicated in SIB1. The type of LBT (CAT3 or CAT2 LBT) to be used can be left for implementation.</w:t>
        </w:r>
      </w:hyperlink>
    </w:p>
    <w:p w14:paraId="6F3910C6" w14:textId="527851F3" w:rsidR="00A57AF1" w:rsidRDefault="00A47FE3" w:rsidP="002B27B4">
      <w:pPr>
        <w:pStyle w:val="BodyText"/>
        <w:rPr>
          <w:lang w:val="en-US"/>
        </w:rPr>
      </w:pPr>
      <w:r w:rsidRPr="00EB27C8">
        <w:rPr>
          <w:lang w:val="en-US"/>
        </w:rPr>
        <w:fldChar w:fldCharType="end"/>
      </w:r>
    </w:p>
    <w:p w14:paraId="1CC01DFB" w14:textId="77777777" w:rsidR="00A57AF1" w:rsidRDefault="00A57AF1">
      <w:pPr>
        <w:overflowPunct/>
        <w:autoSpaceDE/>
        <w:autoSpaceDN/>
        <w:adjustRightInd/>
        <w:spacing w:after="160" w:line="259" w:lineRule="auto"/>
        <w:jc w:val="left"/>
        <w:textAlignment w:val="auto"/>
        <w:rPr>
          <w:lang w:val="en-US" w:eastAsia="zh-CN"/>
        </w:rPr>
      </w:pPr>
      <w:r>
        <w:rPr>
          <w:lang w:val="en-US"/>
        </w:rPr>
        <w:br w:type="page"/>
      </w:r>
    </w:p>
    <w:p w14:paraId="2469387A" w14:textId="77777777" w:rsidR="00952281" w:rsidRPr="00EB27C8" w:rsidRDefault="00952281" w:rsidP="002B27B4">
      <w:pPr>
        <w:pStyle w:val="BodyText"/>
        <w:rPr>
          <w:lang w:val="en-US"/>
        </w:rPr>
      </w:pPr>
    </w:p>
    <w:p w14:paraId="0832381A" w14:textId="51F98DC5" w:rsidR="008A2C71" w:rsidRPr="00EB27C8" w:rsidRDefault="00027BA7" w:rsidP="008A2C71">
      <w:pPr>
        <w:pStyle w:val="Heading1"/>
        <w:rPr>
          <w:lang w:val="en-US"/>
        </w:rPr>
      </w:pPr>
      <w:bookmarkStart w:id="224" w:name="_In-sequence_SDU_delivery"/>
      <w:bookmarkStart w:id="225" w:name="_Toc46307407"/>
      <w:bookmarkStart w:id="226" w:name="_Toc47530185"/>
      <w:bookmarkStart w:id="227" w:name="_Toc87016295"/>
      <w:bookmarkEnd w:id="224"/>
      <w:r>
        <w:rPr>
          <w:lang w:val="en-US"/>
        </w:rPr>
        <w:t>5</w:t>
      </w:r>
      <w:r w:rsidR="00C31E07" w:rsidRPr="00EB27C8">
        <w:rPr>
          <w:lang w:val="en-US"/>
        </w:rPr>
        <w:tab/>
      </w:r>
      <w:r w:rsidR="008A2C71" w:rsidRPr="00EB27C8">
        <w:rPr>
          <w:lang w:val="en-US"/>
        </w:rPr>
        <w:t>References</w:t>
      </w:r>
      <w:bookmarkEnd w:id="225"/>
      <w:bookmarkEnd w:id="226"/>
      <w:bookmarkEnd w:id="227"/>
    </w:p>
    <w:p w14:paraId="71479E07" w14:textId="77777777" w:rsidR="0026580D" w:rsidRPr="00EB27C8" w:rsidRDefault="008A2C71" w:rsidP="002B27B4">
      <w:pPr>
        <w:pStyle w:val="Reference"/>
        <w:rPr>
          <w:lang w:val="en-US"/>
        </w:rPr>
      </w:pPr>
      <w:bookmarkStart w:id="228" w:name="_Ref37858016"/>
      <w:bookmarkStart w:id="229" w:name="_Ref37859208"/>
      <w:bookmarkStart w:id="230" w:name="_Ref174151459"/>
      <w:bookmarkStart w:id="231" w:name="_Ref189809556"/>
      <w:r w:rsidRPr="00EB27C8">
        <w:rPr>
          <w:lang w:val="en-US"/>
        </w:rPr>
        <w:t>RP-</w:t>
      </w:r>
      <w:r w:rsidR="0026580D" w:rsidRPr="00EB27C8">
        <w:rPr>
          <w:lang w:val="en-US"/>
        </w:rPr>
        <w:t>202925,</w:t>
      </w:r>
      <w:r w:rsidRPr="00EB27C8">
        <w:rPr>
          <w:lang w:val="en-US"/>
        </w:rPr>
        <w:t xml:space="preserve"> </w:t>
      </w:r>
      <w:r w:rsidR="0026580D" w:rsidRPr="00EB27C8">
        <w:rPr>
          <w:lang w:val="en-US"/>
        </w:rPr>
        <w:t>Revised</w:t>
      </w:r>
      <w:r w:rsidRPr="00EB27C8">
        <w:rPr>
          <w:lang w:val="en-US"/>
        </w:rPr>
        <w:t xml:space="preserve"> </w:t>
      </w:r>
      <w:r w:rsidR="0026580D" w:rsidRPr="00EB27C8">
        <w:rPr>
          <w:lang w:val="en-US"/>
        </w:rPr>
        <w:t>W</w:t>
      </w:r>
      <w:r w:rsidRPr="00EB27C8">
        <w:rPr>
          <w:lang w:val="en-US"/>
        </w:rPr>
        <w:t xml:space="preserve">ID: </w:t>
      </w:r>
      <w:bookmarkStart w:id="232" w:name="_Ref37858025"/>
      <w:bookmarkEnd w:id="228"/>
      <w:bookmarkEnd w:id="229"/>
      <w:r w:rsidR="0026580D" w:rsidRPr="00EB27C8">
        <w:rPr>
          <w:lang w:val="en-US"/>
        </w:rPr>
        <w:t xml:space="preserve">Extending current NR operation to 71 GHz </w:t>
      </w:r>
    </w:p>
    <w:p w14:paraId="62C28729" w14:textId="3B5CC6E9" w:rsidR="008A2C71" w:rsidRPr="00EB27C8" w:rsidRDefault="008A2C71" w:rsidP="002B27B4">
      <w:pPr>
        <w:pStyle w:val="Reference"/>
        <w:rPr>
          <w:lang w:val="en-US"/>
        </w:rPr>
      </w:pPr>
      <w:bookmarkStart w:id="233" w:name="_Ref59058243"/>
      <w:r w:rsidRPr="00EB27C8">
        <w:rPr>
          <w:lang w:val="en-US"/>
        </w:rPr>
        <w:t>RP-193229, New WID on Extending current NR operation to 71 GHz</w:t>
      </w:r>
      <w:bookmarkEnd w:id="232"/>
      <w:bookmarkEnd w:id="233"/>
    </w:p>
    <w:p w14:paraId="4AEC7B7E" w14:textId="58302A0A" w:rsidR="006E1E78" w:rsidRPr="00EB27C8" w:rsidRDefault="00FA5D06" w:rsidP="002B27B4">
      <w:pPr>
        <w:pStyle w:val="Reference"/>
        <w:rPr>
          <w:lang w:val="en-US"/>
        </w:rPr>
      </w:pPr>
      <w:bookmarkStart w:id="234" w:name="_Ref53058099"/>
      <w:r w:rsidRPr="00EB27C8">
        <w:rPr>
          <w:lang w:val="en-US"/>
        </w:rPr>
        <w:t>3GPP TR 38.80</w:t>
      </w:r>
      <w:r w:rsidR="00D64316" w:rsidRPr="00EB27C8">
        <w:rPr>
          <w:lang w:val="en-US"/>
        </w:rPr>
        <w:t>8 Technical Report</w:t>
      </w:r>
      <w:r w:rsidRPr="00EB27C8">
        <w:rPr>
          <w:lang w:val="en-US"/>
        </w:rPr>
        <w:t>, "</w:t>
      </w:r>
      <w:r w:rsidR="00D64316" w:rsidRPr="00EB27C8">
        <w:rPr>
          <w:lang w:val="en-US"/>
        </w:rPr>
        <w:t>3rd Generation Partnership Project; Technical Specification Group Radio Access Network; Study on supporting NR from 52.6 GHz to 71 GHz (Release 17)</w:t>
      </w:r>
      <w:r w:rsidRPr="00EB27C8">
        <w:rPr>
          <w:lang w:val="en-US"/>
        </w:rPr>
        <w:t>" v1.0.0, December 20</w:t>
      </w:r>
      <w:r w:rsidR="00D64316" w:rsidRPr="00EB27C8">
        <w:rPr>
          <w:lang w:val="en-US"/>
        </w:rPr>
        <w:t>20</w:t>
      </w:r>
      <w:r w:rsidRPr="00EB27C8">
        <w:rPr>
          <w:lang w:val="en-US"/>
        </w:rPr>
        <w:t>.</w:t>
      </w:r>
      <w:bookmarkStart w:id="235" w:name="_Ref61886089"/>
      <w:bookmarkEnd w:id="234"/>
    </w:p>
    <w:p w14:paraId="2EF48A6D" w14:textId="086A9F0D" w:rsidR="00D64316" w:rsidRPr="006E1E78" w:rsidRDefault="00882E30" w:rsidP="006E1E78">
      <w:pPr>
        <w:pStyle w:val="Reference"/>
        <w:jc w:val="left"/>
        <w:rPr>
          <w:lang w:val="en-US"/>
        </w:rPr>
      </w:pPr>
      <w:bookmarkStart w:id="236" w:name="_Ref61886000"/>
      <w:bookmarkStart w:id="237" w:name="_Ref59060839"/>
      <w:bookmarkEnd w:id="235"/>
      <w:r w:rsidRPr="006E1E78">
        <w:rPr>
          <w:lang w:val="en-US"/>
        </w:rPr>
        <w:t>EN 302 567 v2.</w:t>
      </w:r>
      <w:r w:rsidR="006E1E78" w:rsidRPr="006E1E78">
        <w:rPr>
          <w:lang w:val="en-US"/>
        </w:rPr>
        <w:t>2.</w:t>
      </w:r>
      <w:r w:rsidR="00C56717">
        <w:rPr>
          <w:lang w:val="en-US"/>
        </w:rPr>
        <w:t>1</w:t>
      </w:r>
      <w:r w:rsidR="006E1E78" w:rsidRPr="00D95324">
        <w:rPr>
          <w:lang w:val="en-US"/>
        </w:rPr>
        <w:t xml:space="preserve">, </w:t>
      </w:r>
      <w:r w:rsidR="0094229F" w:rsidRPr="0094229F">
        <w:rPr>
          <w:lang w:val="en-US"/>
        </w:rPr>
        <w:t xml:space="preserve">Multiple-Gigabit/s radio equipment operating in the 60 GHz band; </w:t>
      </w:r>
      <w:proofErr w:type="spellStart"/>
      <w:r w:rsidR="0094229F" w:rsidRPr="0094229F">
        <w:rPr>
          <w:lang w:val="en-US"/>
        </w:rPr>
        <w:t>Harmonised</w:t>
      </w:r>
      <w:proofErr w:type="spellEnd"/>
      <w:r w:rsidR="0094229F" w:rsidRPr="0094229F">
        <w:rPr>
          <w:lang w:val="en-US"/>
        </w:rPr>
        <w:t xml:space="preserve"> Standard for access to radio spectrum, </w:t>
      </w:r>
      <w:r w:rsidR="006E1E78" w:rsidRPr="006E1E78">
        <w:rPr>
          <w:lang w:val="en-US"/>
        </w:rPr>
        <w:t>Accessed on 2021-1-18</w:t>
      </w:r>
      <w:r w:rsidR="006E1E78" w:rsidRPr="00174913">
        <w:rPr>
          <w:lang w:val="en-US"/>
        </w:rPr>
        <w:t xml:space="preserve"> </w:t>
      </w:r>
      <w:r w:rsidR="00C56717" w:rsidRPr="00C56717">
        <w:t>https://www.etsi.org/deliver/etsi_en/302500_302599/302567/02.02.01_60/en_302567v020201p.pdf</w:t>
      </w:r>
      <w:r w:rsidR="006E1E78" w:rsidRPr="006E1E78">
        <w:rPr>
          <w:lang w:val="en-US"/>
        </w:rPr>
        <w:t>,</w:t>
      </w:r>
      <w:bookmarkEnd w:id="236"/>
    </w:p>
    <w:p w14:paraId="71C36037" w14:textId="4130003B" w:rsidR="00882E30" w:rsidRDefault="000C46AA" w:rsidP="000C46AA">
      <w:pPr>
        <w:pStyle w:val="Reference"/>
        <w:rPr>
          <w:lang w:val="en-US"/>
        </w:rPr>
      </w:pPr>
      <w:r>
        <w:rPr>
          <w:lang w:val="en-US"/>
        </w:rPr>
        <w:t xml:space="preserve">3GPP TS </w:t>
      </w:r>
      <w:bookmarkStart w:id="238" w:name="_Ref60603950"/>
      <w:r w:rsidR="00C35DF0" w:rsidRPr="00EB27C8">
        <w:rPr>
          <w:lang w:val="en-US"/>
        </w:rPr>
        <w:t>38.101-1</w:t>
      </w:r>
      <w:bookmarkEnd w:id="238"/>
      <w:r>
        <w:rPr>
          <w:lang w:val="en-US"/>
        </w:rPr>
        <w:t xml:space="preserve"> Technical Specification, “</w:t>
      </w:r>
      <w:r>
        <w:t>5G; NR; User Equipment (UE) radio transmission and reception; Part 1: Range 1 Standalone (3GPP TS 38.101-1 version 16.5.0 Release 16)</w:t>
      </w:r>
      <w:r>
        <w:rPr>
          <w:lang w:val="en-US"/>
        </w:rPr>
        <w:t>”</w:t>
      </w:r>
      <w:r w:rsidR="00011A7E">
        <w:rPr>
          <w:lang w:val="en-US"/>
        </w:rPr>
        <w:t xml:space="preserve">, Accessed on </w:t>
      </w:r>
      <w:r w:rsidR="00011A7E" w:rsidRPr="006E1E78">
        <w:rPr>
          <w:lang w:val="en-US"/>
        </w:rPr>
        <w:t>2021-1-18</w:t>
      </w:r>
      <w:r w:rsidR="00011A7E" w:rsidRPr="00174913">
        <w:rPr>
          <w:lang w:val="en-US"/>
        </w:rPr>
        <w:t xml:space="preserve"> </w:t>
      </w:r>
      <w:r>
        <w:rPr>
          <w:lang w:val="en-US"/>
        </w:rPr>
        <w:t xml:space="preserve"> </w:t>
      </w:r>
      <w:hyperlink r:id="rId17" w:history="1">
        <w:r w:rsidR="00011A7E" w:rsidRPr="00DE4916">
          <w:rPr>
            <w:rStyle w:val="Hyperlink"/>
            <w:lang w:val="en-US"/>
          </w:rPr>
          <w:t>https://www.etsi.org/deliver/etsi_ts/138100_138199/13810101/16.05.00_60/ts_13810101v160500p.pdf</w:t>
        </w:r>
      </w:hyperlink>
    </w:p>
    <w:p w14:paraId="4DEF4CF7" w14:textId="2C921F7B" w:rsidR="001B1334" w:rsidRDefault="00240A70" w:rsidP="002B27B4">
      <w:pPr>
        <w:pStyle w:val="Reference"/>
        <w:rPr>
          <w:lang w:val="en-US"/>
        </w:rPr>
      </w:pPr>
      <w:bookmarkStart w:id="239" w:name="_Ref61877709"/>
      <w:bookmarkStart w:id="240" w:name="_Ref61878464"/>
      <w:bookmarkStart w:id="241" w:name="_Ref61877434"/>
      <w:r>
        <w:rPr>
          <w:lang w:val="en-US"/>
        </w:rPr>
        <w:t>R1-2007983 Channel access mechanism</w:t>
      </w:r>
      <w:bookmarkEnd w:id="239"/>
      <w:r w:rsidR="00953175">
        <w:rPr>
          <w:lang w:val="en-US"/>
        </w:rPr>
        <w:t>;</w:t>
      </w:r>
      <w:r w:rsidR="00513D91">
        <w:rPr>
          <w:lang w:val="en-US"/>
        </w:rPr>
        <w:t xml:space="preserve"> 3GPP TSG-RA</w:t>
      </w:r>
      <w:r w:rsidR="00043449">
        <w:rPr>
          <w:lang w:val="en-US"/>
        </w:rPr>
        <w:t>N</w:t>
      </w:r>
      <w:r w:rsidR="00513D91">
        <w:rPr>
          <w:lang w:val="en-US"/>
        </w:rPr>
        <w:t xml:space="preserve"> WG1 Meeting #103-e, 26</w:t>
      </w:r>
      <w:r w:rsidR="00513D91" w:rsidRPr="00513D91">
        <w:rPr>
          <w:vertAlign w:val="superscript"/>
          <w:lang w:val="en-US"/>
        </w:rPr>
        <w:t>th</w:t>
      </w:r>
      <w:r w:rsidR="00513D91">
        <w:rPr>
          <w:lang w:val="en-US"/>
        </w:rPr>
        <w:t xml:space="preserve"> October to 13</w:t>
      </w:r>
      <w:r w:rsidR="00513D91" w:rsidRPr="00513D91">
        <w:rPr>
          <w:vertAlign w:val="superscript"/>
          <w:lang w:val="en-US"/>
        </w:rPr>
        <w:t>th</w:t>
      </w:r>
      <w:r w:rsidR="00513D91">
        <w:rPr>
          <w:lang w:val="en-US"/>
        </w:rPr>
        <w:t xml:space="preserve"> November 2020</w:t>
      </w:r>
      <w:bookmarkEnd w:id="240"/>
    </w:p>
    <w:p w14:paraId="24A3CF6D" w14:textId="0136CDE3" w:rsidR="00953175" w:rsidRDefault="00953175" w:rsidP="00953175">
      <w:pPr>
        <w:pStyle w:val="Reference"/>
        <w:rPr>
          <w:lang w:val="en-US"/>
        </w:rPr>
      </w:pPr>
      <w:bookmarkStart w:id="242" w:name="_Ref61878397"/>
      <w:r w:rsidRPr="00953175">
        <w:rPr>
          <w:lang w:val="en-US"/>
        </w:rPr>
        <w:t>R1-2008976, Channel access mechanism for 60 GHz unlicensed operation, Huawei</w:t>
      </w:r>
      <w:r>
        <w:rPr>
          <w:lang w:val="en-US"/>
        </w:rPr>
        <w:t xml:space="preserve">, </w:t>
      </w:r>
      <w:proofErr w:type="spellStart"/>
      <w:r w:rsidRPr="00953175">
        <w:rPr>
          <w:lang w:val="en-US"/>
        </w:rPr>
        <w:t>HiSilicon</w:t>
      </w:r>
      <w:proofErr w:type="spellEnd"/>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242"/>
    </w:p>
    <w:p w14:paraId="4A021681" w14:textId="4914C3CE" w:rsidR="0082081C" w:rsidRDefault="0082081C" w:rsidP="0082081C">
      <w:pPr>
        <w:pStyle w:val="Reference"/>
        <w:rPr>
          <w:lang w:val="en-US"/>
        </w:rPr>
      </w:pPr>
      <w:bookmarkStart w:id="243" w:name="_Ref61878419"/>
      <w:r w:rsidRPr="0082081C">
        <w:rPr>
          <w:lang w:val="en-US"/>
        </w:rPr>
        <w:t>R1-2009760, FL summary#10 for channel access of 52.6GHz to 71GHz band, Moderator (Qualcomm)</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243"/>
    </w:p>
    <w:p w14:paraId="15CC83AE" w14:textId="746C6501" w:rsidR="00D673EB" w:rsidRDefault="00D673EB" w:rsidP="00D673EB">
      <w:pPr>
        <w:pStyle w:val="Reference"/>
        <w:rPr>
          <w:lang w:val="en-US"/>
        </w:rPr>
      </w:pPr>
      <w:bookmarkStart w:id="244" w:name="_Ref61880529"/>
      <w:r w:rsidRPr="00D673EB">
        <w:rPr>
          <w:lang w:val="en-US"/>
        </w:rPr>
        <w:t>R1-2007984, Evaluation results for NR in 52.6 - 71 GHz, Ericsson</w:t>
      </w:r>
      <w:bookmarkEnd w:id="244"/>
    </w:p>
    <w:p w14:paraId="7D6BC894" w14:textId="5F4C8D51" w:rsidR="00F84576" w:rsidRDefault="00F84576" w:rsidP="00D673EB">
      <w:pPr>
        <w:pStyle w:val="Reference"/>
        <w:rPr>
          <w:lang w:val="en-US"/>
        </w:rPr>
      </w:pPr>
      <w:bookmarkStart w:id="245" w:name="_Ref67542301"/>
      <w:r w:rsidRPr="00F84576">
        <w:rPr>
          <w:lang w:val="en-US"/>
        </w:rPr>
        <w:t>R1-2102081</w:t>
      </w:r>
      <w:r>
        <w:rPr>
          <w:lang w:val="en-US"/>
        </w:rPr>
        <w:t xml:space="preserve"> </w:t>
      </w:r>
      <w:r w:rsidRPr="00F84576">
        <w:rPr>
          <w:lang w:val="en-US"/>
        </w:rPr>
        <w:t>Email discussion summary#3 for channel access for 52.6-71GHz</w:t>
      </w:r>
      <w:r>
        <w:rPr>
          <w:lang w:val="en-US"/>
        </w:rPr>
        <w:t xml:space="preserve">, Moderator (Qualcomm);3GPP TSG-RAN WG1 Meeting </w:t>
      </w:r>
      <w:r w:rsidRPr="00F84576">
        <w:rPr>
          <w:lang w:val="en-US"/>
        </w:rPr>
        <w:t>104-e</w:t>
      </w:r>
      <w:r>
        <w:rPr>
          <w:lang w:val="en-US"/>
        </w:rPr>
        <w:t xml:space="preserve">, </w:t>
      </w:r>
      <w:r w:rsidRPr="00F84576">
        <w:rPr>
          <w:lang w:val="en-US"/>
        </w:rPr>
        <w:t>January 25th – February 5th, 2021</w:t>
      </w:r>
      <w:bookmarkEnd w:id="245"/>
    </w:p>
    <w:p w14:paraId="68F40C4B" w14:textId="6985A788" w:rsidR="000F2C6B" w:rsidRDefault="000F2C6B" w:rsidP="00D673EB">
      <w:pPr>
        <w:pStyle w:val="Reference"/>
        <w:rPr>
          <w:lang w:val="en-US"/>
        </w:rPr>
      </w:pPr>
      <w:bookmarkStart w:id="246" w:name="_Ref67542620"/>
      <w:r>
        <w:t xml:space="preserve">ERC REC (70)03 </w:t>
      </w:r>
      <w:r w:rsidRPr="000F2C6B">
        <w:t xml:space="preserve">Relating to the use of </w:t>
      </w:r>
      <w:r w:rsidR="008C6076" w:rsidRPr="000F2C6B">
        <w:t>Short-Range</w:t>
      </w:r>
      <w:r w:rsidRPr="000F2C6B">
        <w:t xml:space="preserve"> Devices (SRD)</w:t>
      </w:r>
      <w:r w:rsidRPr="000F2C6B">
        <w:rPr>
          <w:lang w:val="en-US"/>
        </w:rPr>
        <w:t xml:space="preserve"> </w:t>
      </w:r>
      <w:hyperlink r:id="rId18" w:history="1">
        <w:r w:rsidR="00F37A35" w:rsidRPr="00887353">
          <w:rPr>
            <w:rStyle w:val="Hyperlink"/>
            <w:lang w:val="en-US"/>
          </w:rPr>
          <w:t>https://docdb.cept.org/download/25c41779-cd6e/Rec7003e.pdf</w:t>
        </w:r>
      </w:hyperlink>
      <w:bookmarkEnd w:id="246"/>
    </w:p>
    <w:p w14:paraId="11CF2662" w14:textId="46C6C6EB" w:rsidR="00AE351D" w:rsidRPr="008C6076" w:rsidRDefault="00AE351D" w:rsidP="00AE351D">
      <w:pPr>
        <w:pStyle w:val="Reference"/>
        <w:rPr>
          <w:lang w:val="en-US"/>
        </w:rPr>
      </w:pPr>
      <w:bookmarkStart w:id="247" w:name="_Ref71624055"/>
      <w:r w:rsidRPr="00AE351D">
        <w:rPr>
          <w:lang w:val="en-US"/>
        </w:rPr>
        <w:t>IEEE Std 802.11ad™-2012</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r>
        <w:rPr>
          <w:lang w:val="en-US"/>
        </w:rPr>
        <w:t xml:space="preserve">; </w:t>
      </w:r>
      <w:r w:rsidRPr="00AE351D">
        <w:rPr>
          <w:lang w:val="en-US"/>
        </w:rPr>
        <w:t>Amendment 3: Enhancements for</w:t>
      </w:r>
      <w:r>
        <w:rPr>
          <w:lang w:val="en-US"/>
        </w:rPr>
        <w:t xml:space="preserve"> </w:t>
      </w:r>
      <w:r w:rsidRPr="00AE351D">
        <w:rPr>
          <w:lang w:val="en-US"/>
        </w:rPr>
        <w:t>Very High Throughput in the 60 GHz Band</w:t>
      </w:r>
      <w:bookmarkEnd w:id="247"/>
    </w:p>
    <w:p w14:paraId="04379D1B" w14:textId="270A8D19" w:rsidR="0043591E" w:rsidRPr="00D673EB" w:rsidRDefault="00AE351D" w:rsidP="00AE351D">
      <w:pPr>
        <w:pStyle w:val="Reference"/>
        <w:rPr>
          <w:lang w:val="en-US"/>
        </w:rPr>
      </w:pPr>
      <w:bookmarkStart w:id="248" w:name="_Ref71624059"/>
      <w:r w:rsidRPr="00AE351D">
        <w:rPr>
          <w:lang w:val="en-US"/>
        </w:rPr>
        <w:t>IEEE Std 802.11™</w:t>
      </w:r>
      <w:r w:rsidRPr="00AE351D">
        <w:rPr>
          <w:rFonts w:ascii="Cambria Math" w:hAnsi="Cambria Math" w:cs="Cambria Math"/>
          <w:lang w:val="en-US"/>
        </w:rPr>
        <w:t>‐</w:t>
      </w:r>
      <w:r w:rsidRPr="00AE351D">
        <w:rPr>
          <w:lang w:val="en-US"/>
        </w:rPr>
        <w:t>2020</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bookmarkEnd w:id="248"/>
    </w:p>
    <w:p w14:paraId="5AD3BBBE" w14:textId="3B47DB0C" w:rsidR="006357E6" w:rsidRPr="00EC5C99" w:rsidRDefault="006357E6" w:rsidP="00530F51">
      <w:pPr>
        <w:pStyle w:val="Reference"/>
        <w:rPr>
          <w:lang w:val="en-US"/>
        </w:rPr>
      </w:pPr>
      <w:bookmarkStart w:id="249" w:name="_Ref70958881"/>
      <w:r w:rsidRPr="00EC5C99">
        <w:t>R1-2104460, "Initial Access Aspects," Ericsson, RAN1#105-e, May 2021.</w:t>
      </w:r>
      <w:bookmarkEnd w:id="249"/>
    </w:p>
    <w:p w14:paraId="4EAB3725" w14:textId="3852272C" w:rsidR="00EC5C99" w:rsidRPr="004B381F" w:rsidRDefault="00EC5C99" w:rsidP="00530F51">
      <w:pPr>
        <w:pStyle w:val="Reference"/>
        <w:rPr>
          <w:lang w:val="en-US"/>
        </w:rPr>
      </w:pPr>
      <w:bookmarkStart w:id="250" w:name="_Ref71623495"/>
      <w:r w:rsidRPr="00EC5C99">
        <w:rPr>
          <w:lang w:val="en-US"/>
        </w:rPr>
        <w:t xml:space="preserve">R1-2102793, “Channel Access Mechanisms”, Ericsson, </w:t>
      </w:r>
      <w:r w:rsidRPr="00EC5C99">
        <w:t>RAN1#104b-e, April 2021.</w:t>
      </w:r>
      <w:bookmarkEnd w:id="250"/>
    </w:p>
    <w:p w14:paraId="42B598ED" w14:textId="52502685" w:rsidR="004B381F" w:rsidRPr="006161B2" w:rsidRDefault="004B381F" w:rsidP="00530F51">
      <w:pPr>
        <w:pStyle w:val="Reference"/>
        <w:rPr>
          <w:lang w:val="en-US"/>
        </w:rPr>
      </w:pPr>
      <w:bookmarkStart w:id="251" w:name="_Ref71668006"/>
      <w:r w:rsidRPr="004B381F">
        <w:rPr>
          <w:lang w:val="en-US"/>
        </w:rPr>
        <w:t>R1-2104040</w:t>
      </w:r>
      <w:r>
        <w:rPr>
          <w:lang w:val="en-US"/>
        </w:rPr>
        <w:t xml:space="preserve">, </w:t>
      </w:r>
      <w:r w:rsidRPr="004B381F">
        <w:rPr>
          <w:lang w:val="en-US"/>
        </w:rPr>
        <w:t>FL summary#3 for channel access mechanism for 52.6GHz to 71GHz</w:t>
      </w:r>
      <w:r>
        <w:rPr>
          <w:lang w:val="en-US"/>
        </w:rPr>
        <w:t xml:space="preserve">, </w:t>
      </w:r>
      <w:r w:rsidRPr="004B381F">
        <w:rPr>
          <w:lang w:val="en-US"/>
        </w:rPr>
        <w:t>Moderator (Qualcomm)</w:t>
      </w:r>
      <w:r>
        <w:rPr>
          <w:lang w:val="en-US"/>
        </w:rPr>
        <w:t xml:space="preserve">, </w:t>
      </w:r>
      <w:r w:rsidRPr="004B381F">
        <w:rPr>
          <w:lang w:val="en-US"/>
        </w:rPr>
        <w:t>RAN1_104b</w:t>
      </w:r>
      <w:r>
        <w:rPr>
          <w:lang w:val="en-US"/>
        </w:rPr>
        <w:t xml:space="preserve">, </w:t>
      </w:r>
      <w:r w:rsidRPr="00EC5C99">
        <w:t>April 2021.</w:t>
      </w:r>
      <w:bookmarkEnd w:id="251"/>
    </w:p>
    <w:p w14:paraId="48C8A3E2" w14:textId="05E67EC5" w:rsidR="004C4D45" w:rsidRDefault="004C4D45" w:rsidP="00CA1CAF">
      <w:pPr>
        <w:pStyle w:val="Reference"/>
        <w:overflowPunct/>
        <w:autoSpaceDE/>
        <w:autoSpaceDN/>
        <w:adjustRightInd/>
        <w:snapToGrid w:val="0"/>
        <w:spacing w:line="259" w:lineRule="auto"/>
        <w:jc w:val="left"/>
        <w:textAlignment w:val="auto"/>
      </w:pPr>
      <w:bookmarkStart w:id="252" w:name="_Ref31185007"/>
      <w:r w:rsidRPr="00B25BEA">
        <w:t xml:space="preserve">RP-193133, New WID: Further enhancements on MIMO for NR, Samsung, RAN#86, </w:t>
      </w:r>
      <w:proofErr w:type="spellStart"/>
      <w:r w:rsidRPr="00B25BEA">
        <w:t>Sitges</w:t>
      </w:r>
      <w:proofErr w:type="spellEnd"/>
      <w:r w:rsidRPr="00B25BEA">
        <w:t>, December 2019</w:t>
      </w:r>
      <w:bookmarkEnd w:id="252"/>
      <w:r w:rsidRPr="00B25BEA">
        <w:t xml:space="preserve"> </w:t>
      </w:r>
    </w:p>
    <w:p w14:paraId="769A04F5" w14:textId="7D6F0B76" w:rsidR="00BC2CFE" w:rsidRDefault="00BC2CFE" w:rsidP="00CA1CAF">
      <w:pPr>
        <w:pStyle w:val="Reference"/>
        <w:overflowPunct/>
        <w:autoSpaceDE/>
        <w:autoSpaceDN/>
        <w:adjustRightInd/>
        <w:snapToGrid w:val="0"/>
        <w:spacing w:line="259" w:lineRule="auto"/>
        <w:jc w:val="left"/>
        <w:textAlignment w:val="auto"/>
      </w:pPr>
      <w:bookmarkStart w:id="253" w:name="_Ref79122410"/>
      <w:r w:rsidRPr="00BC2CFE">
        <w:t>R1-2106193</w:t>
      </w:r>
      <w:r>
        <w:t xml:space="preserve">, </w:t>
      </w:r>
      <w:r w:rsidRPr="00BC2CFE">
        <w:t>Contribution summary of channel access mechanism for 52.6GHz-71GHz band, ver</w:t>
      </w:r>
      <w:r w:rsidR="001B4C86" w:rsidRPr="00BC2CFE">
        <w:t>03</w:t>
      </w:r>
      <w:r w:rsidR="001B4C86">
        <w:t>,</w:t>
      </w:r>
      <w:r w:rsidR="001B4C86" w:rsidRPr="00BC2CFE">
        <w:t xml:space="preserve"> Moderator</w:t>
      </w:r>
      <w:r w:rsidRPr="00BC2CFE">
        <w:t xml:space="preserve"> (Qualcomm Incorporated)</w:t>
      </w:r>
      <w:r>
        <w:t>,</w:t>
      </w:r>
      <w:r w:rsidRPr="00BC2CFE">
        <w:t xml:space="preserve"> RAN1_105e</w:t>
      </w:r>
      <w:r>
        <w:t>, May 2021.</w:t>
      </w:r>
      <w:bookmarkEnd w:id="253"/>
    </w:p>
    <w:p w14:paraId="4579E626" w14:textId="41673F5D" w:rsidR="00F4341D" w:rsidRDefault="00F4341D" w:rsidP="00F4341D">
      <w:pPr>
        <w:pStyle w:val="Reference"/>
      </w:pPr>
      <w:bookmarkStart w:id="254" w:name="_Ref79123020"/>
      <w:r>
        <w:t>5G NR; User Equipment (UE) radio transmission and reception; Part 2: Range 2 Standalone (3GPP TS 38.101-2 version 16.5.0 Release 16)</w:t>
      </w:r>
      <w:bookmarkEnd w:id="254"/>
    </w:p>
    <w:p w14:paraId="6BAF5E08" w14:textId="3F9822C4" w:rsidR="00CE5AEA" w:rsidRDefault="00CE5AEA" w:rsidP="00CE5AEA">
      <w:pPr>
        <w:pStyle w:val="Reference"/>
      </w:pPr>
      <w:bookmarkStart w:id="255" w:name="_Ref79123286"/>
      <w:r>
        <w:t>EN 303 753</w:t>
      </w:r>
      <w:r w:rsidR="007A5A47">
        <w:t xml:space="preserve"> v0.0.4, </w:t>
      </w:r>
      <w:r w:rsidRPr="00222ECF">
        <w:t>Wideband Data Transmission Systems (WDTS) for Mobile and Fixed Radio Equipment operating in the 57 - 71 GHz band</w:t>
      </w:r>
      <w:r>
        <w:t xml:space="preserve">; </w:t>
      </w:r>
      <w:r w:rsidRPr="00222ECF">
        <w:t>Harmonised Standard for access to radio spectrum</w:t>
      </w:r>
      <w:r>
        <w:t>, 2021-06</w:t>
      </w:r>
      <w:bookmarkEnd w:id="255"/>
    </w:p>
    <w:p w14:paraId="6561F41D" w14:textId="389DA473" w:rsidR="00753385" w:rsidRDefault="00753385" w:rsidP="00753385">
      <w:pPr>
        <w:pStyle w:val="Reference"/>
        <w:overflowPunct/>
        <w:autoSpaceDE/>
        <w:autoSpaceDN/>
        <w:adjustRightInd/>
        <w:snapToGrid w:val="0"/>
        <w:spacing w:line="259" w:lineRule="auto"/>
        <w:jc w:val="left"/>
        <w:textAlignment w:val="auto"/>
      </w:pPr>
      <w:bookmarkStart w:id="256" w:name="_Ref83850656"/>
      <w:r w:rsidRPr="00753385">
        <w:t>R1-2108554 FL summary for channel access of 52.6GHz to 71GHz band_ver03</w:t>
      </w:r>
      <w:r>
        <w:t xml:space="preserve">, </w:t>
      </w:r>
      <w:r w:rsidRPr="00BC2CFE">
        <w:t>Moderator (Qualcomm Incorporated)</w:t>
      </w:r>
      <w:r>
        <w:t>,</w:t>
      </w:r>
      <w:r w:rsidRPr="00BC2CFE">
        <w:t xml:space="preserve"> RAN1_10</w:t>
      </w:r>
      <w:r>
        <w:t>6</w:t>
      </w:r>
      <w:r w:rsidRPr="00BC2CFE">
        <w:t>e</w:t>
      </w:r>
      <w:r>
        <w:t>, August 2021.</w:t>
      </w:r>
      <w:bookmarkEnd w:id="256"/>
    </w:p>
    <w:p w14:paraId="4A7A881A" w14:textId="6D3A9A32" w:rsidR="00A425D0" w:rsidRDefault="009712CB" w:rsidP="00CE5AEA">
      <w:pPr>
        <w:pStyle w:val="Reference"/>
      </w:pPr>
      <w:bookmarkStart w:id="257" w:name="_Ref83851902"/>
      <w:r w:rsidRPr="009712CB">
        <w:lastRenderedPageBreak/>
        <w:t>ARIB STD-B117 v1.0, “LOW POWER DATA COMMUNICATION SYSTEM/60 GHz-BAND WIRELESS LAN FOR VERY HIGH THROUGHPUT DATA COMMUNICATIONS,” Sept. 2016.</w:t>
      </w:r>
    </w:p>
    <w:p w14:paraId="7C3A65A6" w14:textId="1D980BE8" w:rsidR="00F1681B" w:rsidRDefault="00F1681B" w:rsidP="00CE5AEA">
      <w:pPr>
        <w:pStyle w:val="Reference"/>
      </w:pPr>
      <w:bookmarkStart w:id="258" w:name="_Ref86828715"/>
      <w:r>
        <w:t>R1-2110540, FL summary of channel access mechanism for 52.6 GHz – 71 GHz band, ver 2, Moderator (Qualcomm Incorporated), RAN1#106bis-e, October 2021.</w:t>
      </w:r>
      <w:bookmarkEnd w:id="258"/>
    </w:p>
    <w:bookmarkEnd w:id="257"/>
    <w:p w14:paraId="30F6B52B" w14:textId="77777777" w:rsidR="00CE5AEA" w:rsidRPr="00CA1CAF" w:rsidRDefault="00CE5AEA" w:rsidP="00CE5AEA">
      <w:pPr>
        <w:pStyle w:val="Reference"/>
        <w:numPr>
          <w:ilvl w:val="0"/>
          <w:numId w:val="0"/>
        </w:numPr>
        <w:ind w:left="567"/>
      </w:pPr>
    </w:p>
    <w:bookmarkEnd w:id="230"/>
    <w:bookmarkEnd w:id="231"/>
    <w:bookmarkEnd w:id="237"/>
    <w:bookmarkEnd w:id="241"/>
    <w:p w14:paraId="379ADB39" w14:textId="7D461297" w:rsidR="002D5432" w:rsidRPr="002D5432" w:rsidRDefault="002D5432" w:rsidP="00A57AF1">
      <w:pPr>
        <w:spacing w:after="120"/>
        <w:ind w:left="567" w:hanging="567"/>
        <w:rPr>
          <w:lang w:val="en-US"/>
        </w:rPr>
      </w:pPr>
    </w:p>
    <w:sectPr w:rsidR="002D5432" w:rsidRPr="002D5432"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2BBD19" w14:textId="77777777" w:rsidR="003839BA" w:rsidRDefault="003839BA" w:rsidP="002B27B4">
      <w:r>
        <w:separator/>
      </w:r>
    </w:p>
  </w:endnote>
  <w:endnote w:type="continuationSeparator" w:id="0">
    <w:p w14:paraId="499F2CCB" w14:textId="77777777" w:rsidR="003839BA" w:rsidRDefault="003839BA" w:rsidP="002B27B4">
      <w:r>
        <w:continuationSeparator/>
      </w:r>
    </w:p>
  </w:endnote>
  <w:endnote w:type="continuationNotice" w:id="1">
    <w:p w14:paraId="0D57F49B" w14:textId="77777777" w:rsidR="003839BA" w:rsidRDefault="003839BA" w:rsidP="002B27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Ericsson Hilda Light">
    <w:panose1 w:val="000004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1002AFF" w:usb1="4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5B" w:usb2="00000009" w:usb3="00000000" w:csb0="000001FF" w:csb1="00000000"/>
  </w:font>
  <w:font w:name="+mn-cs">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D40C58" w14:textId="77777777" w:rsidR="003839BA" w:rsidRDefault="003839BA" w:rsidP="002B27B4">
      <w:r>
        <w:separator/>
      </w:r>
    </w:p>
  </w:footnote>
  <w:footnote w:type="continuationSeparator" w:id="0">
    <w:p w14:paraId="0255F099" w14:textId="77777777" w:rsidR="003839BA" w:rsidRDefault="003839BA" w:rsidP="002B27B4">
      <w:r>
        <w:continuationSeparator/>
      </w:r>
    </w:p>
  </w:footnote>
  <w:footnote w:type="continuationNotice" w:id="1">
    <w:p w14:paraId="16905525" w14:textId="77777777" w:rsidR="003839BA" w:rsidRDefault="003839BA" w:rsidP="002B27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5D0F92"/>
    <w:multiLevelType w:val="multilevel"/>
    <w:tmpl w:val="1DEEA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910D28"/>
    <w:multiLevelType w:val="hybridMultilevel"/>
    <w:tmpl w:val="15D0518A"/>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E84EA3"/>
    <w:multiLevelType w:val="multilevel"/>
    <w:tmpl w:val="028E42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2463FE"/>
    <w:multiLevelType w:val="multilevel"/>
    <w:tmpl w:val="A0846A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F3B0F9F"/>
    <w:multiLevelType w:val="hybridMultilevel"/>
    <w:tmpl w:val="DD92B3F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0F875E56"/>
    <w:multiLevelType w:val="multilevel"/>
    <w:tmpl w:val="99DAAB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FAB3650"/>
    <w:multiLevelType w:val="multilevel"/>
    <w:tmpl w:val="D166C1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BA110F"/>
    <w:multiLevelType w:val="hybridMultilevel"/>
    <w:tmpl w:val="4BA20A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1BC1696"/>
    <w:multiLevelType w:val="hybridMultilevel"/>
    <w:tmpl w:val="00422D44"/>
    <w:lvl w:ilvl="0" w:tplc="6FACADA4">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12515FCB"/>
    <w:multiLevelType w:val="multilevel"/>
    <w:tmpl w:val="12515FCB"/>
    <w:lvl w:ilvl="0">
      <w:start w:val="550"/>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C09C4"/>
    <w:multiLevelType w:val="hybridMultilevel"/>
    <w:tmpl w:val="0ED8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FF422E"/>
    <w:multiLevelType w:val="hybridMultilevel"/>
    <w:tmpl w:val="4DE60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966AAC"/>
    <w:multiLevelType w:val="hybridMultilevel"/>
    <w:tmpl w:val="58CE3C42"/>
    <w:lvl w:ilvl="0" w:tplc="6DB8CB2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194638E0"/>
    <w:multiLevelType w:val="hybridMultilevel"/>
    <w:tmpl w:val="6BC25096"/>
    <w:lvl w:ilvl="0" w:tplc="04090001">
      <w:start w:val="1"/>
      <w:numFmt w:val="bullet"/>
      <w:lvlText w:val=""/>
      <w:lvlJc w:val="left"/>
      <w:pPr>
        <w:ind w:left="1664" w:hanging="360"/>
      </w:pPr>
      <w:rPr>
        <w:rFonts w:ascii="Symbol" w:hAnsi="Symbol" w:hint="default"/>
      </w:rPr>
    </w:lvl>
    <w:lvl w:ilvl="1" w:tplc="04090003" w:tentative="1">
      <w:start w:val="1"/>
      <w:numFmt w:val="bullet"/>
      <w:lvlText w:val="o"/>
      <w:lvlJc w:val="left"/>
      <w:pPr>
        <w:ind w:left="2384" w:hanging="360"/>
      </w:pPr>
      <w:rPr>
        <w:rFonts w:ascii="Courier New" w:hAnsi="Courier New" w:cs="Courier New" w:hint="default"/>
      </w:rPr>
    </w:lvl>
    <w:lvl w:ilvl="2" w:tplc="04090005" w:tentative="1">
      <w:start w:val="1"/>
      <w:numFmt w:val="bullet"/>
      <w:lvlText w:val=""/>
      <w:lvlJc w:val="left"/>
      <w:pPr>
        <w:ind w:left="3104" w:hanging="360"/>
      </w:pPr>
      <w:rPr>
        <w:rFonts w:ascii="Wingdings" w:hAnsi="Wingdings" w:hint="default"/>
      </w:rPr>
    </w:lvl>
    <w:lvl w:ilvl="3" w:tplc="04090001" w:tentative="1">
      <w:start w:val="1"/>
      <w:numFmt w:val="bullet"/>
      <w:lvlText w:val=""/>
      <w:lvlJc w:val="left"/>
      <w:pPr>
        <w:ind w:left="3824" w:hanging="360"/>
      </w:pPr>
      <w:rPr>
        <w:rFonts w:ascii="Symbol" w:hAnsi="Symbol" w:hint="default"/>
      </w:rPr>
    </w:lvl>
    <w:lvl w:ilvl="4" w:tplc="04090003" w:tentative="1">
      <w:start w:val="1"/>
      <w:numFmt w:val="bullet"/>
      <w:lvlText w:val="o"/>
      <w:lvlJc w:val="left"/>
      <w:pPr>
        <w:ind w:left="4544" w:hanging="360"/>
      </w:pPr>
      <w:rPr>
        <w:rFonts w:ascii="Courier New" w:hAnsi="Courier New" w:cs="Courier New" w:hint="default"/>
      </w:rPr>
    </w:lvl>
    <w:lvl w:ilvl="5" w:tplc="04090005" w:tentative="1">
      <w:start w:val="1"/>
      <w:numFmt w:val="bullet"/>
      <w:lvlText w:val=""/>
      <w:lvlJc w:val="left"/>
      <w:pPr>
        <w:ind w:left="5264" w:hanging="360"/>
      </w:pPr>
      <w:rPr>
        <w:rFonts w:ascii="Wingdings" w:hAnsi="Wingdings" w:hint="default"/>
      </w:rPr>
    </w:lvl>
    <w:lvl w:ilvl="6" w:tplc="04090001" w:tentative="1">
      <w:start w:val="1"/>
      <w:numFmt w:val="bullet"/>
      <w:lvlText w:val=""/>
      <w:lvlJc w:val="left"/>
      <w:pPr>
        <w:ind w:left="5984" w:hanging="360"/>
      </w:pPr>
      <w:rPr>
        <w:rFonts w:ascii="Symbol" w:hAnsi="Symbol" w:hint="default"/>
      </w:rPr>
    </w:lvl>
    <w:lvl w:ilvl="7" w:tplc="04090003" w:tentative="1">
      <w:start w:val="1"/>
      <w:numFmt w:val="bullet"/>
      <w:lvlText w:val="o"/>
      <w:lvlJc w:val="left"/>
      <w:pPr>
        <w:ind w:left="6704" w:hanging="360"/>
      </w:pPr>
      <w:rPr>
        <w:rFonts w:ascii="Courier New" w:hAnsi="Courier New" w:cs="Courier New" w:hint="default"/>
      </w:rPr>
    </w:lvl>
    <w:lvl w:ilvl="8" w:tplc="04090005" w:tentative="1">
      <w:start w:val="1"/>
      <w:numFmt w:val="bullet"/>
      <w:lvlText w:val=""/>
      <w:lvlJc w:val="left"/>
      <w:pPr>
        <w:ind w:left="7424" w:hanging="360"/>
      </w:pPr>
      <w:rPr>
        <w:rFonts w:ascii="Wingdings" w:hAnsi="Wingdings" w:hint="default"/>
      </w:rPr>
    </w:lvl>
  </w:abstractNum>
  <w:abstractNum w:abstractNumId="18" w15:restartNumberingAfterBreak="0">
    <w:nsid w:val="1AB30759"/>
    <w:multiLevelType w:val="hybridMultilevel"/>
    <w:tmpl w:val="0E66A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E625AA"/>
    <w:multiLevelType w:val="hybridMultilevel"/>
    <w:tmpl w:val="84E01872"/>
    <w:lvl w:ilvl="0" w:tplc="82C2AB12">
      <w:start w:val="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1C8712BF"/>
    <w:multiLevelType w:val="multilevel"/>
    <w:tmpl w:val="1C871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DF460C3"/>
    <w:multiLevelType w:val="multilevel"/>
    <w:tmpl w:val="B0403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4" w15:restartNumberingAfterBreak="0">
    <w:nsid w:val="29D33492"/>
    <w:multiLevelType w:val="multilevel"/>
    <w:tmpl w:val="29D334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86D5D"/>
    <w:multiLevelType w:val="hybridMultilevel"/>
    <w:tmpl w:val="D138E64A"/>
    <w:lvl w:ilvl="0" w:tplc="5FCC9B24">
      <w:start w:val="1"/>
      <w:numFmt w:val="bullet"/>
      <w:lvlText w:val="•"/>
      <w:lvlJc w:val="left"/>
      <w:pPr>
        <w:tabs>
          <w:tab w:val="num" w:pos="720"/>
        </w:tabs>
        <w:ind w:left="720" w:hanging="360"/>
      </w:pPr>
      <w:rPr>
        <w:rFonts w:ascii="Arial" w:hAnsi="Arial" w:hint="default"/>
      </w:rPr>
    </w:lvl>
    <w:lvl w:ilvl="1" w:tplc="5EC89490">
      <w:numFmt w:val="bullet"/>
      <w:lvlText w:val="•"/>
      <w:lvlJc w:val="left"/>
      <w:pPr>
        <w:tabs>
          <w:tab w:val="num" w:pos="1440"/>
        </w:tabs>
        <w:ind w:left="1440" w:hanging="360"/>
      </w:pPr>
      <w:rPr>
        <w:rFonts w:ascii="Arial" w:hAnsi="Arial" w:hint="default"/>
      </w:rPr>
    </w:lvl>
    <w:lvl w:ilvl="2" w:tplc="CD803CB8" w:tentative="1">
      <w:start w:val="1"/>
      <w:numFmt w:val="bullet"/>
      <w:lvlText w:val="•"/>
      <w:lvlJc w:val="left"/>
      <w:pPr>
        <w:tabs>
          <w:tab w:val="num" w:pos="2160"/>
        </w:tabs>
        <w:ind w:left="2160" w:hanging="360"/>
      </w:pPr>
      <w:rPr>
        <w:rFonts w:ascii="Arial" w:hAnsi="Arial" w:hint="default"/>
      </w:rPr>
    </w:lvl>
    <w:lvl w:ilvl="3" w:tplc="DCBEE832" w:tentative="1">
      <w:start w:val="1"/>
      <w:numFmt w:val="bullet"/>
      <w:lvlText w:val="•"/>
      <w:lvlJc w:val="left"/>
      <w:pPr>
        <w:tabs>
          <w:tab w:val="num" w:pos="2880"/>
        </w:tabs>
        <w:ind w:left="2880" w:hanging="360"/>
      </w:pPr>
      <w:rPr>
        <w:rFonts w:ascii="Arial" w:hAnsi="Arial" w:hint="default"/>
      </w:rPr>
    </w:lvl>
    <w:lvl w:ilvl="4" w:tplc="778EEA3A" w:tentative="1">
      <w:start w:val="1"/>
      <w:numFmt w:val="bullet"/>
      <w:lvlText w:val="•"/>
      <w:lvlJc w:val="left"/>
      <w:pPr>
        <w:tabs>
          <w:tab w:val="num" w:pos="3600"/>
        </w:tabs>
        <w:ind w:left="3600" w:hanging="360"/>
      </w:pPr>
      <w:rPr>
        <w:rFonts w:ascii="Arial" w:hAnsi="Arial" w:hint="default"/>
      </w:rPr>
    </w:lvl>
    <w:lvl w:ilvl="5" w:tplc="7488F08E" w:tentative="1">
      <w:start w:val="1"/>
      <w:numFmt w:val="bullet"/>
      <w:lvlText w:val="•"/>
      <w:lvlJc w:val="left"/>
      <w:pPr>
        <w:tabs>
          <w:tab w:val="num" w:pos="4320"/>
        </w:tabs>
        <w:ind w:left="4320" w:hanging="360"/>
      </w:pPr>
      <w:rPr>
        <w:rFonts w:ascii="Arial" w:hAnsi="Arial" w:hint="default"/>
      </w:rPr>
    </w:lvl>
    <w:lvl w:ilvl="6" w:tplc="1FFED8A4" w:tentative="1">
      <w:start w:val="1"/>
      <w:numFmt w:val="bullet"/>
      <w:lvlText w:val="•"/>
      <w:lvlJc w:val="left"/>
      <w:pPr>
        <w:tabs>
          <w:tab w:val="num" w:pos="5040"/>
        </w:tabs>
        <w:ind w:left="5040" w:hanging="360"/>
      </w:pPr>
      <w:rPr>
        <w:rFonts w:ascii="Arial" w:hAnsi="Arial" w:hint="default"/>
      </w:rPr>
    </w:lvl>
    <w:lvl w:ilvl="7" w:tplc="88163CFC" w:tentative="1">
      <w:start w:val="1"/>
      <w:numFmt w:val="bullet"/>
      <w:lvlText w:val="•"/>
      <w:lvlJc w:val="left"/>
      <w:pPr>
        <w:tabs>
          <w:tab w:val="num" w:pos="5760"/>
        </w:tabs>
        <w:ind w:left="5760" w:hanging="360"/>
      </w:pPr>
      <w:rPr>
        <w:rFonts w:ascii="Arial" w:hAnsi="Arial" w:hint="default"/>
      </w:rPr>
    </w:lvl>
    <w:lvl w:ilvl="8" w:tplc="FBA698D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E343DDD"/>
    <w:multiLevelType w:val="multilevel"/>
    <w:tmpl w:val="EF228A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04C7DDF"/>
    <w:multiLevelType w:val="multilevel"/>
    <w:tmpl w:val="6BB09D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2720A8A"/>
    <w:multiLevelType w:val="hybridMultilevel"/>
    <w:tmpl w:val="24D0811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35246076"/>
    <w:multiLevelType w:val="hybridMultilevel"/>
    <w:tmpl w:val="C59448E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35C80964"/>
    <w:multiLevelType w:val="hybridMultilevel"/>
    <w:tmpl w:val="E436772E"/>
    <w:lvl w:ilvl="0" w:tplc="07A82892">
      <w:start w:val="7"/>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6ED63B4"/>
    <w:multiLevelType w:val="hybridMultilevel"/>
    <w:tmpl w:val="8BAE0E40"/>
    <w:lvl w:ilvl="0" w:tplc="0C5C9B36">
      <w:start w:val="1"/>
      <w:numFmt w:val="bullet"/>
      <w:lvlText w:val="—"/>
      <w:lvlJc w:val="left"/>
      <w:pPr>
        <w:tabs>
          <w:tab w:val="num" w:pos="720"/>
        </w:tabs>
        <w:ind w:left="720" w:hanging="360"/>
      </w:pPr>
      <w:rPr>
        <w:rFonts w:ascii="Ericsson Hilda Light" w:hAnsi="Ericsson Hilda Light" w:hint="default"/>
      </w:rPr>
    </w:lvl>
    <w:lvl w:ilvl="1" w:tplc="00E4646E" w:tentative="1">
      <w:start w:val="1"/>
      <w:numFmt w:val="bullet"/>
      <w:lvlText w:val="—"/>
      <w:lvlJc w:val="left"/>
      <w:pPr>
        <w:tabs>
          <w:tab w:val="num" w:pos="1440"/>
        </w:tabs>
        <w:ind w:left="1440" w:hanging="360"/>
      </w:pPr>
      <w:rPr>
        <w:rFonts w:ascii="Ericsson Hilda Light" w:hAnsi="Ericsson Hilda Light" w:hint="default"/>
      </w:rPr>
    </w:lvl>
    <w:lvl w:ilvl="2" w:tplc="285EEEBA" w:tentative="1">
      <w:start w:val="1"/>
      <w:numFmt w:val="bullet"/>
      <w:lvlText w:val="—"/>
      <w:lvlJc w:val="left"/>
      <w:pPr>
        <w:tabs>
          <w:tab w:val="num" w:pos="2160"/>
        </w:tabs>
        <w:ind w:left="2160" w:hanging="360"/>
      </w:pPr>
      <w:rPr>
        <w:rFonts w:ascii="Ericsson Hilda Light" w:hAnsi="Ericsson Hilda Light" w:hint="default"/>
      </w:rPr>
    </w:lvl>
    <w:lvl w:ilvl="3" w:tplc="05C81542" w:tentative="1">
      <w:start w:val="1"/>
      <w:numFmt w:val="bullet"/>
      <w:lvlText w:val="—"/>
      <w:lvlJc w:val="left"/>
      <w:pPr>
        <w:tabs>
          <w:tab w:val="num" w:pos="2880"/>
        </w:tabs>
        <w:ind w:left="2880" w:hanging="360"/>
      </w:pPr>
      <w:rPr>
        <w:rFonts w:ascii="Ericsson Hilda Light" w:hAnsi="Ericsson Hilda Light" w:hint="default"/>
      </w:rPr>
    </w:lvl>
    <w:lvl w:ilvl="4" w:tplc="0890D372" w:tentative="1">
      <w:start w:val="1"/>
      <w:numFmt w:val="bullet"/>
      <w:lvlText w:val="—"/>
      <w:lvlJc w:val="left"/>
      <w:pPr>
        <w:tabs>
          <w:tab w:val="num" w:pos="3600"/>
        </w:tabs>
        <w:ind w:left="3600" w:hanging="360"/>
      </w:pPr>
      <w:rPr>
        <w:rFonts w:ascii="Ericsson Hilda Light" w:hAnsi="Ericsson Hilda Light" w:hint="default"/>
      </w:rPr>
    </w:lvl>
    <w:lvl w:ilvl="5" w:tplc="72187260" w:tentative="1">
      <w:start w:val="1"/>
      <w:numFmt w:val="bullet"/>
      <w:lvlText w:val="—"/>
      <w:lvlJc w:val="left"/>
      <w:pPr>
        <w:tabs>
          <w:tab w:val="num" w:pos="4320"/>
        </w:tabs>
        <w:ind w:left="4320" w:hanging="360"/>
      </w:pPr>
      <w:rPr>
        <w:rFonts w:ascii="Ericsson Hilda Light" w:hAnsi="Ericsson Hilda Light" w:hint="default"/>
      </w:rPr>
    </w:lvl>
    <w:lvl w:ilvl="6" w:tplc="6DD271B8" w:tentative="1">
      <w:start w:val="1"/>
      <w:numFmt w:val="bullet"/>
      <w:lvlText w:val="—"/>
      <w:lvlJc w:val="left"/>
      <w:pPr>
        <w:tabs>
          <w:tab w:val="num" w:pos="5040"/>
        </w:tabs>
        <w:ind w:left="5040" w:hanging="360"/>
      </w:pPr>
      <w:rPr>
        <w:rFonts w:ascii="Ericsson Hilda Light" w:hAnsi="Ericsson Hilda Light" w:hint="default"/>
      </w:rPr>
    </w:lvl>
    <w:lvl w:ilvl="7" w:tplc="3B7EA478" w:tentative="1">
      <w:start w:val="1"/>
      <w:numFmt w:val="bullet"/>
      <w:lvlText w:val="—"/>
      <w:lvlJc w:val="left"/>
      <w:pPr>
        <w:tabs>
          <w:tab w:val="num" w:pos="5760"/>
        </w:tabs>
        <w:ind w:left="5760" w:hanging="360"/>
      </w:pPr>
      <w:rPr>
        <w:rFonts w:ascii="Ericsson Hilda Light" w:hAnsi="Ericsson Hilda Light" w:hint="default"/>
      </w:rPr>
    </w:lvl>
    <w:lvl w:ilvl="8" w:tplc="3F483460" w:tentative="1">
      <w:start w:val="1"/>
      <w:numFmt w:val="bullet"/>
      <w:lvlText w:val="—"/>
      <w:lvlJc w:val="left"/>
      <w:pPr>
        <w:tabs>
          <w:tab w:val="num" w:pos="6480"/>
        </w:tabs>
        <w:ind w:left="6480" w:hanging="360"/>
      </w:pPr>
      <w:rPr>
        <w:rFonts w:ascii="Ericsson Hilda Light" w:hAnsi="Ericsson Hilda Light" w:hint="default"/>
      </w:rPr>
    </w:lvl>
  </w:abstractNum>
  <w:abstractNum w:abstractNumId="34" w15:restartNumberingAfterBreak="0">
    <w:nsid w:val="375E41BA"/>
    <w:multiLevelType w:val="hybridMultilevel"/>
    <w:tmpl w:val="8A36B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E96FAC"/>
    <w:multiLevelType w:val="multilevel"/>
    <w:tmpl w:val="BDAC16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AA46647"/>
    <w:multiLevelType w:val="hybridMultilevel"/>
    <w:tmpl w:val="D7D81612"/>
    <w:lvl w:ilvl="0" w:tplc="283CDCBA">
      <w:start w:val="1"/>
      <w:numFmt w:val="decimal"/>
      <w:pStyle w:val="Proposal"/>
      <w:lvlText w:val="Proposal %1"/>
      <w:lvlJc w:val="left"/>
      <w:pPr>
        <w:tabs>
          <w:tab w:val="num" w:pos="1394"/>
        </w:tabs>
        <w:ind w:left="1394" w:hanging="1304"/>
      </w:pPr>
      <w:rPr>
        <w:rFonts w:hint="default"/>
        <w:b/>
        <w:bCs/>
        <w:lang w:val="en-US"/>
      </w:rPr>
    </w:lvl>
    <w:lvl w:ilvl="1" w:tplc="C268B510">
      <w:start w:val="1"/>
      <w:numFmt w:val="decimal"/>
      <w:lvlText w:val="%2"/>
      <w:lvlJc w:val="left"/>
      <w:pPr>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E23072D"/>
    <w:multiLevelType w:val="multilevel"/>
    <w:tmpl w:val="168EA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681058C"/>
    <w:multiLevelType w:val="hybridMultilevel"/>
    <w:tmpl w:val="140E9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B460CD8"/>
    <w:multiLevelType w:val="hybridMultilevel"/>
    <w:tmpl w:val="B40A9394"/>
    <w:lvl w:ilvl="0" w:tplc="231C592E">
      <w:start w:val="1"/>
      <w:numFmt w:val="bullet"/>
      <w:lvlText w:val=""/>
      <w:lvlJc w:val="left"/>
      <w:pPr>
        <w:tabs>
          <w:tab w:val="num" w:pos="720"/>
        </w:tabs>
        <w:ind w:left="720" w:hanging="360"/>
      </w:pPr>
      <w:rPr>
        <w:rFonts w:ascii="Symbol" w:hAnsi="Symbol" w:hint="default"/>
      </w:rPr>
    </w:lvl>
    <w:lvl w:ilvl="1" w:tplc="9B64D260" w:tentative="1">
      <w:start w:val="1"/>
      <w:numFmt w:val="bullet"/>
      <w:lvlText w:val=""/>
      <w:lvlJc w:val="left"/>
      <w:pPr>
        <w:tabs>
          <w:tab w:val="num" w:pos="1440"/>
        </w:tabs>
        <w:ind w:left="1440" w:hanging="360"/>
      </w:pPr>
      <w:rPr>
        <w:rFonts w:ascii="Symbol" w:hAnsi="Symbol" w:hint="default"/>
      </w:rPr>
    </w:lvl>
    <w:lvl w:ilvl="2" w:tplc="47DC23AC" w:tentative="1">
      <w:start w:val="1"/>
      <w:numFmt w:val="bullet"/>
      <w:lvlText w:val=""/>
      <w:lvlJc w:val="left"/>
      <w:pPr>
        <w:tabs>
          <w:tab w:val="num" w:pos="2160"/>
        </w:tabs>
        <w:ind w:left="2160" w:hanging="360"/>
      </w:pPr>
      <w:rPr>
        <w:rFonts w:ascii="Symbol" w:hAnsi="Symbol" w:hint="default"/>
      </w:rPr>
    </w:lvl>
    <w:lvl w:ilvl="3" w:tplc="ED30D594" w:tentative="1">
      <w:start w:val="1"/>
      <w:numFmt w:val="bullet"/>
      <w:lvlText w:val=""/>
      <w:lvlJc w:val="left"/>
      <w:pPr>
        <w:tabs>
          <w:tab w:val="num" w:pos="2880"/>
        </w:tabs>
        <w:ind w:left="2880" w:hanging="360"/>
      </w:pPr>
      <w:rPr>
        <w:rFonts w:ascii="Symbol" w:hAnsi="Symbol" w:hint="default"/>
      </w:rPr>
    </w:lvl>
    <w:lvl w:ilvl="4" w:tplc="3CA4F27A" w:tentative="1">
      <w:start w:val="1"/>
      <w:numFmt w:val="bullet"/>
      <w:lvlText w:val=""/>
      <w:lvlJc w:val="left"/>
      <w:pPr>
        <w:tabs>
          <w:tab w:val="num" w:pos="3600"/>
        </w:tabs>
        <w:ind w:left="3600" w:hanging="360"/>
      </w:pPr>
      <w:rPr>
        <w:rFonts w:ascii="Symbol" w:hAnsi="Symbol" w:hint="default"/>
      </w:rPr>
    </w:lvl>
    <w:lvl w:ilvl="5" w:tplc="DEAABBEE" w:tentative="1">
      <w:start w:val="1"/>
      <w:numFmt w:val="bullet"/>
      <w:lvlText w:val=""/>
      <w:lvlJc w:val="left"/>
      <w:pPr>
        <w:tabs>
          <w:tab w:val="num" w:pos="4320"/>
        </w:tabs>
        <w:ind w:left="4320" w:hanging="360"/>
      </w:pPr>
      <w:rPr>
        <w:rFonts w:ascii="Symbol" w:hAnsi="Symbol" w:hint="default"/>
      </w:rPr>
    </w:lvl>
    <w:lvl w:ilvl="6" w:tplc="094C134E" w:tentative="1">
      <w:start w:val="1"/>
      <w:numFmt w:val="bullet"/>
      <w:lvlText w:val=""/>
      <w:lvlJc w:val="left"/>
      <w:pPr>
        <w:tabs>
          <w:tab w:val="num" w:pos="5040"/>
        </w:tabs>
        <w:ind w:left="5040" w:hanging="360"/>
      </w:pPr>
      <w:rPr>
        <w:rFonts w:ascii="Symbol" w:hAnsi="Symbol" w:hint="default"/>
      </w:rPr>
    </w:lvl>
    <w:lvl w:ilvl="7" w:tplc="E6502330" w:tentative="1">
      <w:start w:val="1"/>
      <w:numFmt w:val="bullet"/>
      <w:lvlText w:val=""/>
      <w:lvlJc w:val="left"/>
      <w:pPr>
        <w:tabs>
          <w:tab w:val="num" w:pos="5760"/>
        </w:tabs>
        <w:ind w:left="5760" w:hanging="360"/>
      </w:pPr>
      <w:rPr>
        <w:rFonts w:ascii="Symbol" w:hAnsi="Symbol" w:hint="default"/>
      </w:rPr>
    </w:lvl>
    <w:lvl w:ilvl="8" w:tplc="4BB2677A"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CF91F7E"/>
    <w:multiLevelType w:val="multilevel"/>
    <w:tmpl w:val="D9449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C8806856"/>
    <w:lvl w:ilvl="0" w:tplc="ACB65648">
      <w:start w:val="1"/>
      <w:numFmt w:val="decimal"/>
      <w:pStyle w:val="Observation"/>
      <w:lvlText w:val="Observation %1"/>
      <w:lvlJc w:val="left"/>
      <w:pPr>
        <w:ind w:left="360" w:hanging="360"/>
      </w:pPr>
      <w:rPr>
        <w:rFonts w:hint="default"/>
        <w:i/>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25F5FE9"/>
    <w:multiLevelType w:val="hybridMultilevel"/>
    <w:tmpl w:val="6D723582"/>
    <w:lvl w:ilvl="0" w:tplc="2346B6BA">
      <w:start w:val="1"/>
      <w:numFmt w:val="bullet"/>
      <w:lvlText w:val=""/>
      <w:lvlJc w:val="left"/>
      <w:pPr>
        <w:tabs>
          <w:tab w:val="num" w:pos="720"/>
        </w:tabs>
        <w:ind w:left="720" w:hanging="360"/>
      </w:pPr>
      <w:rPr>
        <w:rFonts w:ascii="Symbol" w:hAnsi="Symbol" w:hint="default"/>
      </w:rPr>
    </w:lvl>
    <w:lvl w:ilvl="1" w:tplc="A9AA5DD4" w:tentative="1">
      <w:start w:val="1"/>
      <w:numFmt w:val="bullet"/>
      <w:lvlText w:val=""/>
      <w:lvlJc w:val="left"/>
      <w:pPr>
        <w:tabs>
          <w:tab w:val="num" w:pos="1440"/>
        </w:tabs>
        <w:ind w:left="1440" w:hanging="360"/>
      </w:pPr>
      <w:rPr>
        <w:rFonts w:ascii="Symbol" w:hAnsi="Symbol" w:hint="default"/>
      </w:rPr>
    </w:lvl>
    <w:lvl w:ilvl="2" w:tplc="11EA95FA" w:tentative="1">
      <w:start w:val="1"/>
      <w:numFmt w:val="bullet"/>
      <w:lvlText w:val=""/>
      <w:lvlJc w:val="left"/>
      <w:pPr>
        <w:tabs>
          <w:tab w:val="num" w:pos="2160"/>
        </w:tabs>
        <w:ind w:left="2160" w:hanging="360"/>
      </w:pPr>
      <w:rPr>
        <w:rFonts w:ascii="Symbol" w:hAnsi="Symbol" w:hint="default"/>
      </w:rPr>
    </w:lvl>
    <w:lvl w:ilvl="3" w:tplc="122A5912" w:tentative="1">
      <w:start w:val="1"/>
      <w:numFmt w:val="bullet"/>
      <w:lvlText w:val=""/>
      <w:lvlJc w:val="left"/>
      <w:pPr>
        <w:tabs>
          <w:tab w:val="num" w:pos="2880"/>
        </w:tabs>
        <w:ind w:left="2880" w:hanging="360"/>
      </w:pPr>
      <w:rPr>
        <w:rFonts w:ascii="Symbol" w:hAnsi="Symbol" w:hint="default"/>
      </w:rPr>
    </w:lvl>
    <w:lvl w:ilvl="4" w:tplc="677ED506" w:tentative="1">
      <w:start w:val="1"/>
      <w:numFmt w:val="bullet"/>
      <w:lvlText w:val=""/>
      <w:lvlJc w:val="left"/>
      <w:pPr>
        <w:tabs>
          <w:tab w:val="num" w:pos="3600"/>
        </w:tabs>
        <w:ind w:left="3600" w:hanging="360"/>
      </w:pPr>
      <w:rPr>
        <w:rFonts w:ascii="Symbol" w:hAnsi="Symbol" w:hint="default"/>
      </w:rPr>
    </w:lvl>
    <w:lvl w:ilvl="5" w:tplc="F8A0C4AE" w:tentative="1">
      <w:start w:val="1"/>
      <w:numFmt w:val="bullet"/>
      <w:lvlText w:val=""/>
      <w:lvlJc w:val="left"/>
      <w:pPr>
        <w:tabs>
          <w:tab w:val="num" w:pos="4320"/>
        </w:tabs>
        <w:ind w:left="4320" w:hanging="360"/>
      </w:pPr>
      <w:rPr>
        <w:rFonts w:ascii="Symbol" w:hAnsi="Symbol" w:hint="default"/>
      </w:rPr>
    </w:lvl>
    <w:lvl w:ilvl="6" w:tplc="F426E8AA" w:tentative="1">
      <w:start w:val="1"/>
      <w:numFmt w:val="bullet"/>
      <w:lvlText w:val=""/>
      <w:lvlJc w:val="left"/>
      <w:pPr>
        <w:tabs>
          <w:tab w:val="num" w:pos="5040"/>
        </w:tabs>
        <w:ind w:left="5040" w:hanging="360"/>
      </w:pPr>
      <w:rPr>
        <w:rFonts w:ascii="Symbol" w:hAnsi="Symbol" w:hint="default"/>
      </w:rPr>
    </w:lvl>
    <w:lvl w:ilvl="7" w:tplc="3DC87836" w:tentative="1">
      <w:start w:val="1"/>
      <w:numFmt w:val="bullet"/>
      <w:lvlText w:val=""/>
      <w:lvlJc w:val="left"/>
      <w:pPr>
        <w:tabs>
          <w:tab w:val="num" w:pos="5760"/>
        </w:tabs>
        <w:ind w:left="5760" w:hanging="360"/>
      </w:pPr>
      <w:rPr>
        <w:rFonts w:ascii="Symbol" w:hAnsi="Symbol" w:hint="default"/>
      </w:rPr>
    </w:lvl>
    <w:lvl w:ilvl="8" w:tplc="43B04A34" w:tentative="1">
      <w:start w:val="1"/>
      <w:numFmt w:val="bullet"/>
      <w:lvlText w:val=""/>
      <w:lvlJc w:val="left"/>
      <w:pPr>
        <w:tabs>
          <w:tab w:val="num" w:pos="6480"/>
        </w:tabs>
        <w:ind w:left="6480" w:hanging="360"/>
      </w:pPr>
      <w:rPr>
        <w:rFonts w:ascii="Symbol" w:hAnsi="Symbol" w:hint="default"/>
      </w:rPr>
    </w:lvl>
  </w:abstractNum>
  <w:abstractNum w:abstractNumId="47"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9AB3850"/>
    <w:multiLevelType w:val="hybridMultilevel"/>
    <w:tmpl w:val="B0146C76"/>
    <w:lvl w:ilvl="0" w:tplc="DF72D48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59EA30FA"/>
    <w:multiLevelType w:val="hybridMultilevel"/>
    <w:tmpl w:val="44FAAC8A"/>
    <w:lvl w:ilvl="0" w:tplc="041D0001">
      <w:start w:val="1"/>
      <w:numFmt w:val="bullet"/>
      <w:lvlText w:val=""/>
      <w:lvlJc w:val="left"/>
      <w:pPr>
        <w:ind w:left="2024" w:hanging="360"/>
      </w:pPr>
      <w:rPr>
        <w:rFonts w:ascii="Symbol" w:hAnsi="Symbol" w:hint="default"/>
      </w:rPr>
    </w:lvl>
    <w:lvl w:ilvl="1" w:tplc="041D0003">
      <w:start w:val="1"/>
      <w:numFmt w:val="bullet"/>
      <w:lvlText w:val="o"/>
      <w:lvlJc w:val="left"/>
      <w:pPr>
        <w:ind w:left="2744" w:hanging="360"/>
      </w:pPr>
      <w:rPr>
        <w:rFonts w:ascii="Courier New" w:hAnsi="Courier New" w:cs="Courier New" w:hint="default"/>
      </w:rPr>
    </w:lvl>
    <w:lvl w:ilvl="2" w:tplc="041D0005">
      <w:start w:val="1"/>
      <w:numFmt w:val="bullet"/>
      <w:lvlText w:val=""/>
      <w:lvlJc w:val="left"/>
      <w:pPr>
        <w:ind w:left="3464" w:hanging="360"/>
      </w:pPr>
      <w:rPr>
        <w:rFonts w:ascii="Wingdings" w:hAnsi="Wingdings" w:hint="default"/>
      </w:rPr>
    </w:lvl>
    <w:lvl w:ilvl="3" w:tplc="041D0001" w:tentative="1">
      <w:start w:val="1"/>
      <w:numFmt w:val="bullet"/>
      <w:lvlText w:val=""/>
      <w:lvlJc w:val="left"/>
      <w:pPr>
        <w:ind w:left="4184" w:hanging="360"/>
      </w:pPr>
      <w:rPr>
        <w:rFonts w:ascii="Symbol" w:hAnsi="Symbol" w:hint="default"/>
      </w:rPr>
    </w:lvl>
    <w:lvl w:ilvl="4" w:tplc="041D0003" w:tentative="1">
      <w:start w:val="1"/>
      <w:numFmt w:val="bullet"/>
      <w:lvlText w:val="o"/>
      <w:lvlJc w:val="left"/>
      <w:pPr>
        <w:ind w:left="4904" w:hanging="360"/>
      </w:pPr>
      <w:rPr>
        <w:rFonts w:ascii="Courier New" w:hAnsi="Courier New" w:cs="Courier New" w:hint="default"/>
      </w:rPr>
    </w:lvl>
    <w:lvl w:ilvl="5" w:tplc="041D0005" w:tentative="1">
      <w:start w:val="1"/>
      <w:numFmt w:val="bullet"/>
      <w:lvlText w:val=""/>
      <w:lvlJc w:val="left"/>
      <w:pPr>
        <w:ind w:left="5624" w:hanging="360"/>
      </w:pPr>
      <w:rPr>
        <w:rFonts w:ascii="Wingdings" w:hAnsi="Wingdings" w:hint="default"/>
      </w:rPr>
    </w:lvl>
    <w:lvl w:ilvl="6" w:tplc="041D0001" w:tentative="1">
      <w:start w:val="1"/>
      <w:numFmt w:val="bullet"/>
      <w:lvlText w:val=""/>
      <w:lvlJc w:val="left"/>
      <w:pPr>
        <w:ind w:left="6344" w:hanging="360"/>
      </w:pPr>
      <w:rPr>
        <w:rFonts w:ascii="Symbol" w:hAnsi="Symbol" w:hint="default"/>
      </w:rPr>
    </w:lvl>
    <w:lvl w:ilvl="7" w:tplc="041D0003" w:tentative="1">
      <w:start w:val="1"/>
      <w:numFmt w:val="bullet"/>
      <w:lvlText w:val="o"/>
      <w:lvlJc w:val="left"/>
      <w:pPr>
        <w:ind w:left="7064" w:hanging="360"/>
      </w:pPr>
      <w:rPr>
        <w:rFonts w:ascii="Courier New" w:hAnsi="Courier New" w:cs="Courier New" w:hint="default"/>
      </w:rPr>
    </w:lvl>
    <w:lvl w:ilvl="8" w:tplc="041D0005" w:tentative="1">
      <w:start w:val="1"/>
      <w:numFmt w:val="bullet"/>
      <w:lvlText w:val=""/>
      <w:lvlJc w:val="left"/>
      <w:pPr>
        <w:ind w:left="7784" w:hanging="360"/>
      </w:pPr>
      <w:rPr>
        <w:rFonts w:ascii="Wingdings" w:hAnsi="Wingdings" w:hint="default"/>
      </w:rPr>
    </w:lvl>
  </w:abstractNum>
  <w:abstractNum w:abstractNumId="50" w15:restartNumberingAfterBreak="0">
    <w:nsid w:val="5A912634"/>
    <w:multiLevelType w:val="multilevel"/>
    <w:tmpl w:val="B2C85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2" w15:restartNumberingAfterBreak="0">
    <w:nsid w:val="64D1759D"/>
    <w:multiLevelType w:val="multilevel"/>
    <w:tmpl w:val="BCB05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81F3E6A"/>
    <w:multiLevelType w:val="multilevel"/>
    <w:tmpl w:val="5E729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AF32875"/>
    <w:multiLevelType w:val="hybridMultilevel"/>
    <w:tmpl w:val="A51251E8"/>
    <w:lvl w:ilvl="0" w:tplc="C3727E2E">
      <w:start w:val="1"/>
      <w:numFmt w:val="bullet"/>
      <w:lvlText w:val=""/>
      <w:lvlJc w:val="left"/>
      <w:pPr>
        <w:tabs>
          <w:tab w:val="num" w:pos="720"/>
        </w:tabs>
        <w:ind w:left="720" w:hanging="360"/>
      </w:pPr>
      <w:rPr>
        <w:rFonts w:ascii="Symbol" w:hAnsi="Symbol" w:hint="default"/>
      </w:rPr>
    </w:lvl>
    <w:lvl w:ilvl="1" w:tplc="3AB81D18">
      <w:numFmt w:val="bullet"/>
      <w:lvlText w:val="o"/>
      <w:lvlJc w:val="left"/>
      <w:pPr>
        <w:tabs>
          <w:tab w:val="num" w:pos="1440"/>
        </w:tabs>
        <w:ind w:left="1440" w:hanging="360"/>
      </w:pPr>
      <w:rPr>
        <w:rFonts w:ascii="Courier New" w:hAnsi="Courier New" w:hint="default"/>
      </w:rPr>
    </w:lvl>
    <w:lvl w:ilvl="2" w:tplc="9A9CE75C" w:tentative="1">
      <w:start w:val="1"/>
      <w:numFmt w:val="bullet"/>
      <w:lvlText w:val=""/>
      <w:lvlJc w:val="left"/>
      <w:pPr>
        <w:tabs>
          <w:tab w:val="num" w:pos="2160"/>
        </w:tabs>
        <w:ind w:left="2160" w:hanging="360"/>
      </w:pPr>
      <w:rPr>
        <w:rFonts w:ascii="Symbol" w:hAnsi="Symbol" w:hint="default"/>
      </w:rPr>
    </w:lvl>
    <w:lvl w:ilvl="3" w:tplc="46AA5A72" w:tentative="1">
      <w:start w:val="1"/>
      <w:numFmt w:val="bullet"/>
      <w:lvlText w:val=""/>
      <w:lvlJc w:val="left"/>
      <w:pPr>
        <w:tabs>
          <w:tab w:val="num" w:pos="2880"/>
        </w:tabs>
        <w:ind w:left="2880" w:hanging="360"/>
      </w:pPr>
      <w:rPr>
        <w:rFonts w:ascii="Symbol" w:hAnsi="Symbol" w:hint="default"/>
      </w:rPr>
    </w:lvl>
    <w:lvl w:ilvl="4" w:tplc="3F9A55E6" w:tentative="1">
      <w:start w:val="1"/>
      <w:numFmt w:val="bullet"/>
      <w:lvlText w:val=""/>
      <w:lvlJc w:val="left"/>
      <w:pPr>
        <w:tabs>
          <w:tab w:val="num" w:pos="3600"/>
        </w:tabs>
        <w:ind w:left="3600" w:hanging="360"/>
      </w:pPr>
      <w:rPr>
        <w:rFonts w:ascii="Symbol" w:hAnsi="Symbol" w:hint="default"/>
      </w:rPr>
    </w:lvl>
    <w:lvl w:ilvl="5" w:tplc="BE8EFB08" w:tentative="1">
      <w:start w:val="1"/>
      <w:numFmt w:val="bullet"/>
      <w:lvlText w:val=""/>
      <w:lvlJc w:val="left"/>
      <w:pPr>
        <w:tabs>
          <w:tab w:val="num" w:pos="4320"/>
        </w:tabs>
        <w:ind w:left="4320" w:hanging="360"/>
      </w:pPr>
      <w:rPr>
        <w:rFonts w:ascii="Symbol" w:hAnsi="Symbol" w:hint="default"/>
      </w:rPr>
    </w:lvl>
    <w:lvl w:ilvl="6" w:tplc="1C681134" w:tentative="1">
      <w:start w:val="1"/>
      <w:numFmt w:val="bullet"/>
      <w:lvlText w:val=""/>
      <w:lvlJc w:val="left"/>
      <w:pPr>
        <w:tabs>
          <w:tab w:val="num" w:pos="5040"/>
        </w:tabs>
        <w:ind w:left="5040" w:hanging="360"/>
      </w:pPr>
      <w:rPr>
        <w:rFonts w:ascii="Symbol" w:hAnsi="Symbol" w:hint="default"/>
      </w:rPr>
    </w:lvl>
    <w:lvl w:ilvl="7" w:tplc="3F588444" w:tentative="1">
      <w:start w:val="1"/>
      <w:numFmt w:val="bullet"/>
      <w:lvlText w:val=""/>
      <w:lvlJc w:val="left"/>
      <w:pPr>
        <w:tabs>
          <w:tab w:val="num" w:pos="5760"/>
        </w:tabs>
        <w:ind w:left="5760" w:hanging="360"/>
      </w:pPr>
      <w:rPr>
        <w:rFonts w:ascii="Symbol" w:hAnsi="Symbol" w:hint="default"/>
      </w:rPr>
    </w:lvl>
    <w:lvl w:ilvl="8" w:tplc="A5427074"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6C0018E3"/>
    <w:multiLevelType w:val="multilevel"/>
    <w:tmpl w:val="6C0018E3"/>
    <w:lvl w:ilvl="0">
      <w:start w:val="1"/>
      <w:numFmt w:val="bullet"/>
      <w:lvlText w:val=""/>
      <w:lvlJc w:val="left"/>
      <w:pPr>
        <w:ind w:left="63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8" w15:restartNumberingAfterBreak="0">
    <w:nsid w:val="6EA33563"/>
    <w:multiLevelType w:val="multilevel"/>
    <w:tmpl w:val="9A204A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3777B18"/>
    <w:multiLevelType w:val="hybridMultilevel"/>
    <w:tmpl w:val="1082C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41F0F31"/>
    <w:multiLevelType w:val="multilevel"/>
    <w:tmpl w:val="122A17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3" w15:restartNumberingAfterBreak="0">
    <w:nsid w:val="758B24FF"/>
    <w:multiLevelType w:val="multilevel"/>
    <w:tmpl w:val="758B24FF"/>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8E00B78"/>
    <w:multiLevelType w:val="multilevel"/>
    <w:tmpl w:val="339EAD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C121ED7"/>
    <w:multiLevelType w:val="hybridMultilevel"/>
    <w:tmpl w:val="C2780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C58008D"/>
    <w:multiLevelType w:val="multilevel"/>
    <w:tmpl w:val="7C5800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7E606BFD"/>
    <w:multiLevelType w:val="hybridMultilevel"/>
    <w:tmpl w:val="53DC7442"/>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68" w15:restartNumberingAfterBreak="0">
    <w:nsid w:val="7F790F61"/>
    <w:multiLevelType w:val="multilevel"/>
    <w:tmpl w:val="52AAC8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41"/>
  </w:num>
  <w:num w:numId="2">
    <w:abstractNumId w:val="36"/>
  </w:num>
  <w:num w:numId="3">
    <w:abstractNumId w:val="0"/>
  </w:num>
  <w:num w:numId="4">
    <w:abstractNumId w:val="44"/>
  </w:num>
  <w:num w:numId="5">
    <w:abstractNumId w:val="45"/>
  </w:num>
  <w:num w:numId="6">
    <w:abstractNumId w:val="51"/>
  </w:num>
  <w:num w:numId="7">
    <w:abstractNumId w:val="22"/>
  </w:num>
  <w:num w:numId="8">
    <w:abstractNumId w:val="23"/>
  </w:num>
  <w:num w:numId="9">
    <w:abstractNumId w:val="7"/>
  </w:num>
  <w:num w:numId="10">
    <w:abstractNumId w:val="62"/>
  </w:num>
  <w:num w:numId="11">
    <w:abstractNumId w:val="30"/>
  </w:num>
  <w:num w:numId="12">
    <w:abstractNumId w:val="57"/>
  </w:num>
  <w:num w:numId="13">
    <w:abstractNumId w:val="47"/>
  </w:num>
  <w:num w:numId="14">
    <w:abstractNumId w:val="32"/>
  </w:num>
  <w:num w:numId="15">
    <w:abstractNumId w:val="26"/>
  </w:num>
  <w:num w:numId="16">
    <w:abstractNumId w:val="34"/>
  </w:num>
  <w:num w:numId="17">
    <w:abstractNumId w:val="38"/>
  </w:num>
  <w:num w:numId="18">
    <w:abstractNumId w:val="48"/>
  </w:num>
  <w:num w:numId="19">
    <w:abstractNumId w:val="66"/>
  </w:num>
  <w:num w:numId="20">
    <w:abstractNumId w:val="39"/>
  </w:num>
  <w:num w:numId="21">
    <w:abstractNumId w:val="15"/>
  </w:num>
  <w:num w:numId="22">
    <w:abstractNumId w:val="59"/>
  </w:num>
  <w:num w:numId="23">
    <w:abstractNumId w:val="43"/>
  </w:num>
  <w:num w:numId="24">
    <w:abstractNumId w:val="56"/>
  </w:num>
  <w:num w:numId="25">
    <w:abstractNumId w:val="12"/>
  </w:num>
  <w:num w:numId="26">
    <w:abstractNumId w:val="54"/>
  </w:num>
  <w:num w:numId="27">
    <w:abstractNumId w:val="18"/>
  </w:num>
  <w:num w:numId="28">
    <w:abstractNumId w:val="60"/>
  </w:num>
  <w:num w:numId="29">
    <w:abstractNumId w:val="11"/>
  </w:num>
  <w:num w:numId="30">
    <w:abstractNumId w:val="3"/>
  </w:num>
  <w:num w:numId="31">
    <w:abstractNumId w:val="31"/>
  </w:num>
  <w:num w:numId="32">
    <w:abstractNumId w:val="10"/>
  </w:num>
  <w:num w:numId="33">
    <w:abstractNumId w:val="13"/>
  </w:num>
  <w:num w:numId="34">
    <w:abstractNumId w:val="6"/>
  </w:num>
  <w:num w:numId="35">
    <w:abstractNumId w:val="2"/>
  </w:num>
  <w:num w:numId="36">
    <w:abstractNumId w:val="35"/>
  </w:num>
  <w:num w:numId="37">
    <w:abstractNumId w:val="58"/>
  </w:num>
  <w:num w:numId="38">
    <w:abstractNumId w:val="28"/>
  </w:num>
  <w:num w:numId="39">
    <w:abstractNumId w:val="1"/>
  </w:num>
  <w:num w:numId="40">
    <w:abstractNumId w:val="27"/>
  </w:num>
  <w:num w:numId="41">
    <w:abstractNumId w:val="64"/>
  </w:num>
  <w:num w:numId="42">
    <w:abstractNumId w:val="68"/>
  </w:num>
  <w:num w:numId="43">
    <w:abstractNumId w:val="8"/>
  </w:num>
  <w:num w:numId="44">
    <w:abstractNumId w:val="37"/>
  </w:num>
  <w:num w:numId="45">
    <w:abstractNumId w:val="53"/>
  </w:num>
  <w:num w:numId="46">
    <w:abstractNumId w:val="4"/>
  </w:num>
  <w:num w:numId="47">
    <w:abstractNumId w:val="42"/>
  </w:num>
  <w:num w:numId="48">
    <w:abstractNumId w:val="50"/>
  </w:num>
  <w:num w:numId="49">
    <w:abstractNumId w:val="61"/>
  </w:num>
  <w:num w:numId="50">
    <w:abstractNumId w:val="5"/>
  </w:num>
  <w:num w:numId="51">
    <w:abstractNumId w:val="52"/>
  </w:num>
  <w:num w:numId="52">
    <w:abstractNumId w:val="9"/>
  </w:num>
  <w:num w:numId="53">
    <w:abstractNumId w:val="21"/>
  </w:num>
  <w:num w:numId="54">
    <w:abstractNumId w:val="65"/>
  </w:num>
  <w:num w:numId="55">
    <w:abstractNumId w:val="16"/>
  </w:num>
  <w:num w:numId="56">
    <w:abstractNumId w:val="20"/>
  </w:num>
  <w:num w:numId="57">
    <w:abstractNumId w:val="25"/>
  </w:num>
  <w:num w:numId="58">
    <w:abstractNumId w:val="49"/>
  </w:num>
  <w:num w:numId="59">
    <w:abstractNumId w:val="19"/>
  </w:num>
  <w:num w:numId="60">
    <w:abstractNumId w:val="63"/>
  </w:num>
  <w:num w:numId="61">
    <w:abstractNumId w:val="17"/>
  </w:num>
  <w:num w:numId="62">
    <w:abstractNumId w:val="67"/>
  </w:num>
  <w:num w:numId="63">
    <w:abstractNumId w:val="14"/>
  </w:num>
  <w:num w:numId="64">
    <w:abstractNumId w:val="29"/>
  </w:num>
  <w:num w:numId="65">
    <w:abstractNumId w:val="40"/>
  </w:num>
  <w:num w:numId="66">
    <w:abstractNumId w:val="46"/>
  </w:num>
  <w:num w:numId="67">
    <w:abstractNumId w:val="33"/>
  </w:num>
  <w:num w:numId="68">
    <w:abstractNumId w:val="55"/>
  </w:num>
  <w:num w:numId="69">
    <w:abstractNumId w:val="2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4"/>
  <w:removeDateAndTime/>
  <w:proofState w:spelling="clean"/>
  <w:defaultTabStop w:val="720"/>
  <w:hyphenationZone w:val="425"/>
  <w:characterSpacingControl w:val="doNotCompress"/>
  <w:hdrShapeDefaults>
    <o:shapedefaults v:ext="edit" spidmax="13414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3FD"/>
    <w:rsid w:val="0000080F"/>
    <w:rsid w:val="00000821"/>
    <w:rsid w:val="000009D5"/>
    <w:rsid w:val="00001030"/>
    <w:rsid w:val="000012C1"/>
    <w:rsid w:val="0000136A"/>
    <w:rsid w:val="000027B2"/>
    <w:rsid w:val="00002B3C"/>
    <w:rsid w:val="0000301E"/>
    <w:rsid w:val="0000328D"/>
    <w:rsid w:val="0000358D"/>
    <w:rsid w:val="00003695"/>
    <w:rsid w:val="000036D8"/>
    <w:rsid w:val="000037DF"/>
    <w:rsid w:val="00003821"/>
    <w:rsid w:val="00003FD9"/>
    <w:rsid w:val="00004A66"/>
    <w:rsid w:val="00004C64"/>
    <w:rsid w:val="00005CAB"/>
    <w:rsid w:val="00005D10"/>
    <w:rsid w:val="00005E27"/>
    <w:rsid w:val="00006261"/>
    <w:rsid w:val="00006BF2"/>
    <w:rsid w:val="00006C15"/>
    <w:rsid w:val="00007241"/>
    <w:rsid w:val="000072A6"/>
    <w:rsid w:val="000073DA"/>
    <w:rsid w:val="00007656"/>
    <w:rsid w:val="00007881"/>
    <w:rsid w:val="0000798E"/>
    <w:rsid w:val="00007AB6"/>
    <w:rsid w:val="00007D49"/>
    <w:rsid w:val="000100B5"/>
    <w:rsid w:val="0001022C"/>
    <w:rsid w:val="00010C28"/>
    <w:rsid w:val="000114CC"/>
    <w:rsid w:val="00011A7E"/>
    <w:rsid w:val="00011EA6"/>
    <w:rsid w:val="00011F30"/>
    <w:rsid w:val="00012059"/>
    <w:rsid w:val="000120D5"/>
    <w:rsid w:val="00012621"/>
    <w:rsid w:val="000126C8"/>
    <w:rsid w:val="00012953"/>
    <w:rsid w:val="000129C1"/>
    <w:rsid w:val="00012BB6"/>
    <w:rsid w:val="00012EB4"/>
    <w:rsid w:val="000134B8"/>
    <w:rsid w:val="00013508"/>
    <w:rsid w:val="0001364D"/>
    <w:rsid w:val="000136B4"/>
    <w:rsid w:val="00013778"/>
    <w:rsid w:val="000138A9"/>
    <w:rsid w:val="00013A89"/>
    <w:rsid w:val="00013D1B"/>
    <w:rsid w:val="00013D7D"/>
    <w:rsid w:val="00013EF7"/>
    <w:rsid w:val="00013F9B"/>
    <w:rsid w:val="00013FE2"/>
    <w:rsid w:val="00014065"/>
    <w:rsid w:val="00014273"/>
    <w:rsid w:val="00014516"/>
    <w:rsid w:val="000152BA"/>
    <w:rsid w:val="0001625B"/>
    <w:rsid w:val="0001636F"/>
    <w:rsid w:val="00016596"/>
    <w:rsid w:val="000168B6"/>
    <w:rsid w:val="00016BD9"/>
    <w:rsid w:val="00017019"/>
    <w:rsid w:val="00017022"/>
    <w:rsid w:val="00017B8B"/>
    <w:rsid w:val="000206AE"/>
    <w:rsid w:val="000206E0"/>
    <w:rsid w:val="0002114E"/>
    <w:rsid w:val="000212D0"/>
    <w:rsid w:val="000215DC"/>
    <w:rsid w:val="00021695"/>
    <w:rsid w:val="00021847"/>
    <w:rsid w:val="00021955"/>
    <w:rsid w:val="00021B75"/>
    <w:rsid w:val="0002205C"/>
    <w:rsid w:val="0002212C"/>
    <w:rsid w:val="0002258F"/>
    <w:rsid w:val="00022603"/>
    <w:rsid w:val="0002274E"/>
    <w:rsid w:val="0002281E"/>
    <w:rsid w:val="00022D7F"/>
    <w:rsid w:val="00023296"/>
    <w:rsid w:val="00023508"/>
    <w:rsid w:val="00023A37"/>
    <w:rsid w:val="00023B88"/>
    <w:rsid w:val="00023E7D"/>
    <w:rsid w:val="00023EEE"/>
    <w:rsid w:val="000241A3"/>
    <w:rsid w:val="00024513"/>
    <w:rsid w:val="000247BF"/>
    <w:rsid w:val="000248C9"/>
    <w:rsid w:val="00024B72"/>
    <w:rsid w:val="00024CF6"/>
    <w:rsid w:val="000250D1"/>
    <w:rsid w:val="000254AD"/>
    <w:rsid w:val="000256F8"/>
    <w:rsid w:val="000258B9"/>
    <w:rsid w:val="00025D6E"/>
    <w:rsid w:val="00026839"/>
    <w:rsid w:val="00026AC8"/>
    <w:rsid w:val="00026AFC"/>
    <w:rsid w:val="00026CBD"/>
    <w:rsid w:val="00026DE2"/>
    <w:rsid w:val="00026EC1"/>
    <w:rsid w:val="00027554"/>
    <w:rsid w:val="00027A47"/>
    <w:rsid w:val="00027A55"/>
    <w:rsid w:val="00027BA7"/>
    <w:rsid w:val="00027C85"/>
    <w:rsid w:val="00030133"/>
    <w:rsid w:val="00031170"/>
    <w:rsid w:val="00031271"/>
    <w:rsid w:val="0003145C"/>
    <w:rsid w:val="0003182A"/>
    <w:rsid w:val="00031F9E"/>
    <w:rsid w:val="0003239F"/>
    <w:rsid w:val="00032638"/>
    <w:rsid w:val="00032732"/>
    <w:rsid w:val="00032E79"/>
    <w:rsid w:val="00032EE5"/>
    <w:rsid w:val="000331C0"/>
    <w:rsid w:val="000338A9"/>
    <w:rsid w:val="000338B7"/>
    <w:rsid w:val="00033C3C"/>
    <w:rsid w:val="00033D49"/>
    <w:rsid w:val="00033EA5"/>
    <w:rsid w:val="000343A3"/>
    <w:rsid w:val="000343C5"/>
    <w:rsid w:val="000347C2"/>
    <w:rsid w:val="000347EF"/>
    <w:rsid w:val="00034D04"/>
    <w:rsid w:val="000352BE"/>
    <w:rsid w:val="000352C0"/>
    <w:rsid w:val="00035313"/>
    <w:rsid w:val="00035354"/>
    <w:rsid w:val="000353DD"/>
    <w:rsid w:val="000353F4"/>
    <w:rsid w:val="0003542C"/>
    <w:rsid w:val="000355E1"/>
    <w:rsid w:val="000357EF"/>
    <w:rsid w:val="00035B82"/>
    <w:rsid w:val="00035E3E"/>
    <w:rsid w:val="00035FD1"/>
    <w:rsid w:val="00036070"/>
    <w:rsid w:val="00036098"/>
    <w:rsid w:val="000361E9"/>
    <w:rsid w:val="0003620E"/>
    <w:rsid w:val="00036541"/>
    <w:rsid w:val="00036609"/>
    <w:rsid w:val="000368B0"/>
    <w:rsid w:val="00036974"/>
    <w:rsid w:val="00036A5E"/>
    <w:rsid w:val="00036E9F"/>
    <w:rsid w:val="00037093"/>
    <w:rsid w:val="0003711D"/>
    <w:rsid w:val="00037167"/>
    <w:rsid w:val="00037680"/>
    <w:rsid w:val="00037834"/>
    <w:rsid w:val="0003788E"/>
    <w:rsid w:val="00037981"/>
    <w:rsid w:val="00037F73"/>
    <w:rsid w:val="00040141"/>
    <w:rsid w:val="0004024C"/>
    <w:rsid w:val="00040619"/>
    <w:rsid w:val="000407E8"/>
    <w:rsid w:val="00040CF6"/>
    <w:rsid w:val="00040F97"/>
    <w:rsid w:val="000411DE"/>
    <w:rsid w:val="00041229"/>
    <w:rsid w:val="000415D8"/>
    <w:rsid w:val="00041858"/>
    <w:rsid w:val="00041DE7"/>
    <w:rsid w:val="00041E49"/>
    <w:rsid w:val="00042285"/>
    <w:rsid w:val="000425E1"/>
    <w:rsid w:val="00042A2A"/>
    <w:rsid w:val="00042B51"/>
    <w:rsid w:val="00042C6F"/>
    <w:rsid w:val="00043321"/>
    <w:rsid w:val="00043449"/>
    <w:rsid w:val="0004371C"/>
    <w:rsid w:val="000437A2"/>
    <w:rsid w:val="000437BA"/>
    <w:rsid w:val="00044521"/>
    <w:rsid w:val="0004465D"/>
    <w:rsid w:val="00044699"/>
    <w:rsid w:val="00044E9D"/>
    <w:rsid w:val="00044F01"/>
    <w:rsid w:val="000455F9"/>
    <w:rsid w:val="00045736"/>
    <w:rsid w:val="00045D1C"/>
    <w:rsid w:val="000462A6"/>
    <w:rsid w:val="00046D77"/>
    <w:rsid w:val="00046DFB"/>
    <w:rsid w:val="000471A8"/>
    <w:rsid w:val="00047A71"/>
    <w:rsid w:val="00047BE5"/>
    <w:rsid w:val="00047F56"/>
    <w:rsid w:val="000508C5"/>
    <w:rsid w:val="00050FB7"/>
    <w:rsid w:val="00050FBE"/>
    <w:rsid w:val="00051031"/>
    <w:rsid w:val="00051164"/>
    <w:rsid w:val="000513CD"/>
    <w:rsid w:val="0005168C"/>
    <w:rsid w:val="000516D0"/>
    <w:rsid w:val="00051721"/>
    <w:rsid w:val="00051771"/>
    <w:rsid w:val="000519E3"/>
    <w:rsid w:val="00051C27"/>
    <w:rsid w:val="00051F50"/>
    <w:rsid w:val="00052154"/>
    <w:rsid w:val="000521F3"/>
    <w:rsid w:val="00052327"/>
    <w:rsid w:val="00052743"/>
    <w:rsid w:val="0005295A"/>
    <w:rsid w:val="0005328E"/>
    <w:rsid w:val="000534A8"/>
    <w:rsid w:val="000534C9"/>
    <w:rsid w:val="00053502"/>
    <w:rsid w:val="0005399C"/>
    <w:rsid w:val="00053EAA"/>
    <w:rsid w:val="00054241"/>
    <w:rsid w:val="0005431E"/>
    <w:rsid w:val="00054B98"/>
    <w:rsid w:val="00054DB7"/>
    <w:rsid w:val="00054DCA"/>
    <w:rsid w:val="00055328"/>
    <w:rsid w:val="00055A9D"/>
    <w:rsid w:val="00055CA6"/>
    <w:rsid w:val="00055F8A"/>
    <w:rsid w:val="00056033"/>
    <w:rsid w:val="000565AA"/>
    <w:rsid w:val="00057002"/>
    <w:rsid w:val="000570BF"/>
    <w:rsid w:val="000575F9"/>
    <w:rsid w:val="00057ABF"/>
    <w:rsid w:val="00059606"/>
    <w:rsid w:val="00060B5E"/>
    <w:rsid w:val="00061433"/>
    <w:rsid w:val="000614A9"/>
    <w:rsid w:val="000619AB"/>
    <w:rsid w:val="0006241C"/>
    <w:rsid w:val="000624A4"/>
    <w:rsid w:val="000624B1"/>
    <w:rsid w:val="000624CA"/>
    <w:rsid w:val="00062625"/>
    <w:rsid w:val="00062A73"/>
    <w:rsid w:val="00062C20"/>
    <w:rsid w:val="00062D1A"/>
    <w:rsid w:val="00062EBC"/>
    <w:rsid w:val="00063028"/>
    <w:rsid w:val="00063058"/>
    <w:rsid w:val="0006333F"/>
    <w:rsid w:val="00063CD1"/>
    <w:rsid w:val="0006448C"/>
    <w:rsid w:val="00064621"/>
    <w:rsid w:val="00064B79"/>
    <w:rsid w:val="00064E1B"/>
    <w:rsid w:val="00064FDE"/>
    <w:rsid w:val="00065779"/>
    <w:rsid w:val="00065A3A"/>
    <w:rsid w:val="00065D64"/>
    <w:rsid w:val="00065DA0"/>
    <w:rsid w:val="00066554"/>
    <w:rsid w:val="000666C5"/>
    <w:rsid w:val="00066957"/>
    <w:rsid w:val="00066E43"/>
    <w:rsid w:val="00067830"/>
    <w:rsid w:val="00067903"/>
    <w:rsid w:val="00067AA1"/>
    <w:rsid w:val="00067AD4"/>
    <w:rsid w:val="00067FC0"/>
    <w:rsid w:val="00067FF7"/>
    <w:rsid w:val="000708B4"/>
    <w:rsid w:val="000708E3"/>
    <w:rsid w:val="000710BE"/>
    <w:rsid w:val="0007188B"/>
    <w:rsid w:val="00071BB9"/>
    <w:rsid w:val="00071FE9"/>
    <w:rsid w:val="00072047"/>
    <w:rsid w:val="00072242"/>
    <w:rsid w:val="0007224E"/>
    <w:rsid w:val="000722A6"/>
    <w:rsid w:val="000723F2"/>
    <w:rsid w:val="0007251C"/>
    <w:rsid w:val="00072859"/>
    <w:rsid w:val="00072883"/>
    <w:rsid w:val="000728BA"/>
    <w:rsid w:val="00072F09"/>
    <w:rsid w:val="00073051"/>
    <w:rsid w:val="000733F3"/>
    <w:rsid w:val="000736A9"/>
    <w:rsid w:val="000739DB"/>
    <w:rsid w:val="00073E97"/>
    <w:rsid w:val="00073F6C"/>
    <w:rsid w:val="0007409E"/>
    <w:rsid w:val="000744F6"/>
    <w:rsid w:val="00074594"/>
    <w:rsid w:val="000748F5"/>
    <w:rsid w:val="00074A24"/>
    <w:rsid w:val="00074C9F"/>
    <w:rsid w:val="000754FF"/>
    <w:rsid w:val="00076348"/>
    <w:rsid w:val="000763FF"/>
    <w:rsid w:val="000764EF"/>
    <w:rsid w:val="000765A3"/>
    <w:rsid w:val="000765C3"/>
    <w:rsid w:val="00076993"/>
    <w:rsid w:val="00076EE7"/>
    <w:rsid w:val="000774A5"/>
    <w:rsid w:val="00077630"/>
    <w:rsid w:val="00080139"/>
    <w:rsid w:val="000804FD"/>
    <w:rsid w:val="00080547"/>
    <w:rsid w:val="000805E9"/>
    <w:rsid w:val="0008070E"/>
    <w:rsid w:val="00080F33"/>
    <w:rsid w:val="00081080"/>
    <w:rsid w:val="00081097"/>
    <w:rsid w:val="000810D0"/>
    <w:rsid w:val="0008112C"/>
    <w:rsid w:val="000816A4"/>
    <w:rsid w:val="000816D1"/>
    <w:rsid w:val="00081AE4"/>
    <w:rsid w:val="00081C85"/>
    <w:rsid w:val="00081E51"/>
    <w:rsid w:val="00081E68"/>
    <w:rsid w:val="00082124"/>
    <w:rsid w:val="000821BB"/>
    <w:rsid w:val="00082207"/>
    <w:rsid w:val="00082874"/>
    <w:rsid w:val="000829F3"/>
    <w:rsid w:val="00082BCA"/>
    <w:rsid w:val="00082BD4"/>
    <w:rsid w:val="00082D57"/>
    <w:rsid w:val="000835F8"/>
    <w:rsid w:val="00083684"/>
    <w:rsid w:val="000836D2"/>
    <w:rsid w:val="00083CD3"/>
    <w:rsid w:val="00084396"/>
    <w:rsid w:val="00084587"/>
    <w:rsid w:val="0008458F"/>
    <w:rsid w:val="00084613"/>
    <w:rsid w:val="00084A27"/>
    <w:rsid w:val="00084D39"/>
    <w:rsid w:val="00084E7D"/>
    <w:rsid w:val="0008555E"/>
    <w:rsid w:val="00085DA8"/>
    <w:rsid w:val="000862C5"/>
    <w:rsid w:val="000865BE"/>
    <w:rsid w:val="0008665B"/>
    <w:rsid w:val="000866F4"/>
    <w:rsid w:val="00086C21"/>
    <w:rsid w:val="00086DC6"/>
    <w:rsid w:val="00086F66"/>
    <w:rsid w:val="0008700E"/>
    <w:rsid w:val="000874F0"/>
    <w:rsid w:val="000875EA"/>
    <w:rsid w:val="00087609"/>
    <w:rsid w:val="000876DA"/>
    <w:rsid w:val="0008785C"/>
    <w:rsid w:val="0008791B"/>
    <w:rsid w:val="00087BE7"/>
    <w:rsid w:val="00090064"/>
    <w:rsid w:val="00090255"/>
    <w:rsid w:val="000905D2"/>
    <w:rsid w:val="0009072A"/>
    <w:rsid w:val="00090883"/>
    <w:rsid w:val="000909B8"/>
    <w:rsid w:val="00090F42"/>
    <w:rsid w:val="00090F5A"/>
    <w:rsid w:val="0009114F"/>
    <w:rsid w:val="000913A6"/>
    <w:rsid w:val="000913E3"/>
    <w:rsid w:val="00091405"/>
    <w:rsid w:val="000917D5"/>
    <w:rsid w:val="00091C59"/>
    <w:rsid w:val="00091E7B"/>
    <w:rsid w:val="00092754"/>
    <w:rsid w:val="00092C92"/>
    <w:rsid w:val="00092E68"/>
    <w:rsid w:val="0009308D"/>
    <w:rsid w:val="000932E6"/>
    <w:rsid w:val="0009391F"/>
    <w:rsid w:val="00093959"/>
    <w:rsid w:val="00093C77"/>
    <w:rsid w:val="00093C81"/>
    <w:rsid w:val="00095377"/>
    <w:rsid w:val="0009541B"/>
    <w:rsid w:val="00095427"/>
    <w:rsid w:val="00095634"/>
    <w:rsid w:val="00095ABE"/>
    <w:rsid w:val="00095C34"/>
    <w:rsid w:val="00095CC2"/>
    <w:rsid w:val="000964CF"/>
    <w:rsid w:val="00096A82"/>
    <w:rsid w:val="00096C95"/>
    <w:rsid w:val="00096EE0"/>
    <w:rsid w:val="000970DD"/>
    <w:rsid w:val="0009717D"/>
    <w:rsid w:val="00097F5F"/>
    <w:rsid w:val="00097FD5"/>
    <w:rsid w:val="000A0502"/>
    <w:rsid w:val="000A0543"/>
    <w:rsid w:val="000A0562"/>
    <w:rsid w:val="000A097E"/>
    <w:rsid w:val="000A0A76"/>
    <w:rsid w:val="000A0B80"/>
    <w:rsid w:val="000A0C42"/>
    <w:rsid w:val="000A0CBF"/>
    <w:rsid w:val="000A0F2C"/>
    <w:rsid w:val="000A1044"/>
    <w:rsid w:val="000A14EA"/>
    <w:rsid w:val="000A1575"/>
    <w:rsid w:val="000A1AC3"/>
    <w:rsid w:val="000A1CC3"/>
    <w:rsid w:val="000A1FE1"/>
    <w:rsid w:val="000A247E"/>
    <w:rsid w:val="000A2A63"/>
    <w:rsid w:val="000A32F0"/>
    <w:rsid w:val="000A33B7"/>
    <w:rsid w:val="000A3485"/>
    <w:rsid w:val="000A3648"/>
    <w:rsid w:val="000A38D9"/>
    <w:rsid w:val="000A3B19"/>
    <w:rsid w:val="000A3EDD"/>
    <w:rsid w:val="000A3EEE"/>
    <w:rsid w:val="000A3F57"/>
    <w:rsid w:val="000A42C6"/>
    <w:rsid w:val="000A4663"/>
    <w:rsid w:val="000A50C5"/>
    <w:rsid w:val="000A5249"/>
    <w:rsid w:val="000A54DC"/>
    <w:rsid w:val="000A557E"/>
    <w:rsid w:val="000A56FD"/>
    <w:rsid w:val="000A5728"/>
    <w:rsid w:val="000A57C3"/>
    <w:rsid w:val="000A5A9E"/>
    <w:rsid w:val="000A5E4A"/>
    <w:rsid w:val="000A642E"/>
    <w:rsid w:val="000A6C7E"/>
    <w:rsid w:val="000A73CF"/>
    <w:rsid w:val="000A755B"/>
    <w:rsid w:val="000A7AA5"/>
    <w:rsid w:val="000A7BAE"/>
    <w:rsid w:val="000B0786"/>
    <w:rsid w:val="000B0BDF"/>
    <w:rsid w:val="000B13D5"/>
    <w:rsid w:val="000B16D2"/>
    <w:rsid w:val="000B16EE"/>
    <w:rsid w:val="000B17D5"/>
    <w:rsid w:val="000B1AA7"/>
    <w:rsid w:val="000B1C4C"/>
    <w:rsid w:val="000B1DDC"/>
    <w:rsid w:val="000B1FC1"/>
    <w:rsid w:val="000B245F"/>
    <w:rsid w:val="000B291C"/>
    <w:rsid w:val="000B2AC3"/>
    <w:rsid w:val="000B3066"/>
    <w:rsid w:val="000B35F8"/>
    <w:rsid w:val="000B35FD"/>
    <w:rsid w:val="000B3727"/>
    <w:rsid w:val="000B3949"/>
    <w:rsid w:val="000B3957"/>
    <w:rsid w:val="000B3CA5"/>
    <w:rsid w:val="000B45B5"/>
    <w:rsid w:val="000B49B4"/>
    <w:rsid w:val="000B4E3B"/>
    <w:rsid w:val="000B50AB"/>
    <w:rsid w:val="000B5198"/>
    <w:rsid w:val="000B5D72"/>
    <w:rsid w:val="000B62D9"/>
    <w:rsid w:val="000B671E"/>
    <w:rsid w:val="000B6730"/>
    <w:rsid w:val="000B6862"/>
    <w:rsid w:val="000B687C"/>
    <w:rsid w:val="000B699B"/>
    <w:rsid w:val="000B6B82"/>
    <w:rsid w:val="000B718F"/>
    <w:rsid w:val="000B78CA"/>
    <w:rsid w:val="000B7E33"/>
    <w:rsid w:val="000B7F4F"/>
    <w:rsid w:val="000B7F94"/>
    <w:rsid w:val="000C0019"/>
    <w:rsid w:val="000C036B"/>
    <w:rsid w:val="000C0372"/>
    <w:rsid w:val="000C04BB"/>
    <w:rsid w:val="000C1265"/>
    <w:rsid w:val="000C148C"/>
    <w:rsid w:val="000C1594"/>
    <w:rsid w:val="000C1618"/>
    <w:rsid w:val="000C1D0E"/>
    <w:rsid w:val="000C2289"/>
    <w:rsid w:val="000C25E7"/>
    <w:rsid w:val="000C2742"/>
    <w:rsid w:val="000C28F1"/>
    <w:rsid w:val="000C2DFB"/>
    <w:rsid w:val="000C3310"/>
    <w:rsid w:val="000C35C0"/>
    <w:rsid w:val="000C4069"/>
    <w:rsid w:val="000C406F"/>
    <w:rsid w:val="000C46AA"/>
    <w:rsid w:val="000C472E"/>
    <w:rsid w:val="000C4758"/>
    <w:rsid w:val="000C4930"/>
    <w:rsid w:val="000C4DF4"/>
    <w:rsid w:val="000C4EC7"/>
    <w:rsid w:val="000C5178"/>
    <w:rsid w:val="000C573B"/>
    <w:rsid w:val="000C64E8"/>
    <w:rsid w:val="000C680C"/>
    <w:rsid w:val="000C6984"/>
    <w:rsid w:val="000C6BE3"/>
    <w:rsid w:val="000C72D4"/>
    <w:rsid w:val="000C74E8"/>
    <w:rsid w:val="000C7D73"/>
    <w:rsid w:val="000C7DF9"/>
    <w:rsid w:val="000C7E78"/>
    <w:rsid w:val="000D009A"/>
    <w:rsid w:val="000D0498"/>
    <w:rsid w:val="000D07EF"/>
    <w:rsid w:val="000D084D"/>
    <w:rsid w:val="000D0A94"/>
    <w:rsid w:val="000D0C63"/>
    <w:rsid w:val="000D0E45"/>
    <w:rsid w:val="000D0FF8"/>
    <w:rsid w:val="000D10E2"/>
    <w:rsid w:val="000D1235"/>
    <w:rsid w:val="000D1427"/>
    <w:rsid w:val="000D14A2"/>
    <w:rsid w:val="000D15F3"/>
    <w:rsid w:val="000D1915"/>
    <w:rsid w:val="000D2189"/>
    <w:rsid w:val="000D265E"/>
    <w:rsid w:val="000D28D9"/>
    <w:rsid w:val="000D2946"/>
    <w:rsid w:val="000D2BB0"/>
    <w:rsid w:val="000D2CA5"/>
    <w:rsid w:val="000D318F"/>
    <w:rsid w:val="000D31CA"/>
    <w:rsid w:val="000D3427"/>
    <w:rsid w:val="000D34C3"/>
    <w:rsid w:val="000D36A1"/>
    <w:rsid w:val="000D380D"/>
    <w:rsid w:val="000D3FA3"/>
    <w:rsid w:val="000D41D7"/>
    <w:rsid w:val="000D4308"/>
    <w:rsid w:val="000D4372"/>
    <w:rsid w:val="000D4489"/>
    <w:rsid w:val="000D49B3"/>
    <w:rsid w:val="000D4A54"/>
    <w:rsid w:val="000D4B71"/>
    <w:rsid w:val="000D5003"/>
    <w:rsid w:val="000D5DDB"/>
    <w:rsid w:val="000D5ED8"/>
    <w:rsid w:val="000D6094"/>
    <w:rsid w:val="000D6D72"/>
    <w:rsid w:val="000D6FD4"/>
    <w:rsid w:val="000D7028"/>
    <w:rsid w:val="000D70B5"/>
    <w:rsid w:val="000D7599"/>
    <w:rsid w:val="000D7746"/>
    <w:rsid w:val="000D7EBB"/>
    <w:rsid w:val="000E01A7"/>
    <w:rsid w:val="000E0845"/>
    <w:rsid w:val="000E0BE7"/>
    <w:rsid w:val="000E0C13"/>
    <w:rsid w:val="000E0D12"/>
    <w:rsid w:val="000E0DA6"/>
    <w:rsid w:val="000E0DEE"/>
    <w:rsid w:val="000E0E04"/>
    <w:rsid w:val="000E1AB6"/>
    <w:rsid w:val="000E1AE3"/>
    <w:rsid w:val="000E1BB3"/>
    <w:rsid w:val="000E1C27"/>
    <w:rsid w:val="000E1D13"/>
    <w:rsid w:val="000E1EB2"/>
    <w:rsid w:val="000E1FED"/>
    <w:rsid w:val="000E20CB"/>
    <w:rsid w:val="000E24D2"/>
    <w:rsid w:val="000E26BC"/>
    <w:rsid w:val="000E3107"/>
    <w:rsid w:val="000E3148"/>
    <w:rsid w:val="000E3727"/>
    <w:rsid w:val="000E38BB"/>
    <w:rsid w:val="000E3AEE"/>
    <w:rsid w:val="000E3B54"/>
    <w:rsid w:val="000E44F8"/>
    <w:rsid w:val="000E46DC"/>
    <w:rsid w:val="000E4805"/>
    <w:rsid w:val="000E48E2"/>
    <w:rsid w:val="000E4BCD"/>
    <w:rsid w:val="000E4E80"/>
    <w:rsid w:val="000E5473"/>
    <w:rsid w:val="000E5503"/>
    <w:rsid w:val="000E56FB"/>
    <w:rsid w:val="000E585F"/>
    <w:rsid w:val="000E5A57"/>
    <w:rsid w:val="000E5AD4"/>
    <w:rsid w:val="000E5DB8"/>
    <w:rsid w:val="000E5E82"/>
    <w:rsid w:val="000E5F4E"/>
    <w:rsid w:val="000E6332"/>
    <w:rsid w:val="000E6569"/>
    <w:rsid w:val="000E6EC3"/>
    <w:rsid w:val="000E7153"/>
    <w:rsid w:val="000E71F2"/>
    <w:rsid w:val="000E72CC"/>
    <w:rsid w:val="000E73B0"/>
    <w:rsid w:val="000E7662"/>
    <w:rsid w:val="000E7A89"/>
    <w:rsid w:val="000E7B2D"/>
    <w:rsid w:val="000E7F1B"/>
    <w:rsid w:val="000F0033"/>
    <w:rsid w:val="000F04FF"/>
    <w:rsid w:val="000F0678"/>
    <w:rsid w:val="000F086A"/>
    <w:rsid w:val="000F121C"/>
    <w:rsid w:val="000F19BA"/>
    <w:rsid w:val="000F1B24"/>
    <w:rsid w:val="000F1C83"/>
    <w:rsid w:val="000F2008"/>
    <w:rsid w:val="000F22AB"/>
    <w:rsid w:val="000F2838"/>
    <w:rsid w:val="000F2C6B"/>
    <w:rsid w:val="000F390B"/>
    <w:rsid w:val="000F3E79"/>
    <w:rsid w:val="000F50E1"/>
    <w:rsid w:val="000F52A3"/>
    <w:rsid w:val="000F53FC"/>
    <w:rsid w:val="000F550A"/>
    <w:rsid w:val="000F57D7"/>
    <w:rsid w:val="000F5927"/>
    <w:rsid w:val="000F596F"/>
    <w:rsid w:val="000F59BB"/>
    <w:rsid w:val="000F5E6B"/>
    <w:rsid w:val="000F68AB"/>
    <w:rsid w:val="000F6A28"/>
    <w:rsid w:val="000F6AA4"/>
    <w:rsid w:val="000F6AF0"/>
    <w:rsid w:val="000F6B08"/>
    <w:rsid w:val="000F6DFE"/>
    <w:rsid w:val="000F6E19"/>
    <w:rsid w:val="000F6FE4"/>
    <w:rsid w:val="000F7150"/>
    <w:rsid w:val="000F71FE"/>
    <w:rsid w:val="000F7212"/>
    <w:rsid w:val="000F7298"/>
    <w:rsid w:val="000F770B"/>
    <w:rsid w:val="000F78F2"/>
    <w:rsid w:val="000F7C06"/>
    <w:rsid w:val="00100096"/>
    <w:rsid w:val="001000EF"/>
    <w:rsid w:val="00100248"/>
    <w:rsid w:val="00100B51"/>
    <w:rsid w:val="00101A78"/>
    <w:rsid w:val="00101C29"/>
    <w:rsid w:val="00101D3A"/>
    <w:rsid w:val="0010278F"/>
    <w:rsid w:val="00102A4D"/>
    <w:rsid w:val="00102B39"/>
    <w:rsid w:val="0010322B"/>
    <w:rsid w:val="00103246"/>
    <w:rsid w:val="0010345C"/>
    <w:rsid w:val="001038FF"/>
    <w:rsid w:val="00103FD0"/>
    <w:rsid w:val="001042A7"/>
    <w:rsid w:val="001044F3"/>
    <w:rsid w:val="001047C6"/>
    <w:rsid w:val="00104A38"/>
    <w:rsid w:val="00104F06"/>
    <w:rsid w:val="00105345"/>
    <w:rsid w:val="0010558C"/>
    <w:rsid w:val="0010570C"/>
    <w:rsid w:val="0010586A"/>
    <w:rsid w:val="00105E9B"/>
    <w:rsid w:val="00105F05"/>
    <w:rsid w:val="00105FD6"/>
    <w:rsid w:val="001061FA"/>
    <w:rsid w:val="001067FF"/>
    <w:rsid w:val="00106D94"/>
    <w:rsid w:val="00106F68"/>
    <w:rsid w:val="0010722E"/>
    <w:rsid w:val="00107608"/>
    <w:rsid w:val="00107D8F"/>
    <w:rsid w:val="00107DDA"/>
    <w:rsid w:val="001109DC"/>
    <w:rsid w:val="001112BE"/>
    <w:rsid w:val="00111675"/>
    <w:rsid w:val="00111A8C"/>
    <w:rsid w:val="00111EF2"/>
    <w:rsid w:val="00111FAE"/>
    <w:rsid w:val="0011218B"/>
    <w:rsid w:val="00112B75"/>
    <w:rsid w:val="00112BF0"/>
    <w:rsid w:val="00113044"/>
    <w:rsid w:val="00113242"/>
    <w:rsid w:val="00113F75"/>
    <w:rsid w:val="00114432"/>
    <w:rsid w:val="0011497A"/>
    <w:rsid w:val="00114A7B"/>
    <w:rsid w:val="00114D54"/>
    <w:rsid w:val="00114E3B"/>
    <w:rsid w:val="00114E62"/>
    <w:rsid w:val="0011519C"/>
    <w:rsid w:val="0011525F"/>
    <w:rsid w:val="0011584A"/>
    <w:rsid w:val="00115FF9"/>
    <w:rsid w:val="001160E2"/>
    <w:rsid w:val="001165F2"/>
    <w:rsid w:val="00116708"/>
    <w:rsid w:val="001177BE"/>
    <w:rsid w:val="0011786C"/>
    <w:rsid w:val="001179BA"/>
    <w:rsid w:val="00117C99"/>
    <w:rsid w:val="00117F17"/>
    <w:rsid w:val="00117FB2"/>
    <w:rsid w:val="00117FDA"/>
    <w:rsid w:val="001203E8"/>
    <w:rsid w:val="001205F1"/>
    <w:rsid w:val="00120769"/>
    <w:rsid w:val="00120A13"/>
    <w:rsid w:val="001214EC"/>
    <w:rsid w:val="0012152A"/>
    <w:rsid w:val="001219CB"/>
    <w:rsid w:val="00121AE5"/>
    <w:rsid w:val="00121B35"/>
    <w:rsid w:val="00121BD3"/>
    <w:rsid w:val="00121D5F"/>
    <w:rsid w:val="00121DA2"/>
    <w:rsid w:val="00121E15"/>
    <w:rsid w:val="00122105"/>
    <w:rsid w:val="00122770"/>
    <w:rsid w:val="00122912"/>
    <w:rsid w:val="00122943"/>
    <w:rsid w:val="00123047"/>
    <w:rsid w:val="001231E9"/>
    <w:rsid w:val="00123386"/>
    <w:rsid w:val="00123A44"/>
    <w:rsid w:val="00123EB9"/>
    <w:rsid w:val="00123F31"/>
    <w:rsid w:val="00124788"/>
    <w:rsid w:val="001247E3"/>
    <w:rsid w:val="00124DE7"/>
    <w:rsid w:val="001255C8"/>
    <w:rsid w:val="001256FD"/>
    <w:rsid w:val="001257C7"/>
    <w:rsid w:val="00125821"/>
    <w:rsid w:val="00125871"/>
    <w:rsid w:val="001262B7"/>
    <w:rsid w:val="00126452"/>
    <w:rsid w:val="001264A2"/>
    <w:rsid w:val="00126ED6"/>
    <w:rsid w:val="001271FB"/>
    <w:rsid w:val="001274F4"/>
    <w:rsid w:val="001275CB"/>
    <w:rsid w:val="00127626"/>
    <w:rsid w:val="00127901"/>
    <w:rsid w:val="001279EF"/>
    <w:rsid w:val="00127F18"/>
    <w:rsid w:val="00127F31"/>
    <w:rsid w:val="001300D3"/>
    <w:rsid w:val="0013017C"/>
    <w:rsid w:val="00130371"/>
    <w:rsid w:val="001304A5"/>
    <w:rsid w:val="0013076A"/>
    <w:rsid w:val="001309A4"/>
    <w:rsid w:val="00130ABA"/>
    <w:rsid w:val="00130D70"/>
    <w:rsid w:val="00130F5A"/>
    <w:rsid w:val="001311F3"/>
    <w:rsid w:val="00131948"/>
    <w:rsid w:val="00131D33"/>
    <w:rsid w:val="001323D9"/>
    <w:rsid w:val="0013247B"/>
    <w:rsid w:val="001327C7"/>
    <w:rsid w:val="001328A7"/>
    <w:rsid w:val="00132A10"/>
    <w:rsid w:val="00132C7A"/>
    <w:rsid w:val="00133108"/>
    <w:rsid w:val="00133679"/>
    <w:rsid w:val="00133A51"/>
    <w:rsid w:val="00134355"/>
    <w:rsid w:val="00134578"/>
    <w:rsid w:val="0013460A"/>
    <w:rsid w:val="00134762"/>
    <w:rsid w:val="00134B0C"/>
    <w:rsid w:val="00134E6A"/>
    <w:rsid w:val="00134F8C"/>
    <w:rsid w:val="0013506F"/>
    <w:rsid w:val="001354C0"/>
    <w:rsid w:val="00135833"/>
    <w:rsid w:val="0013604F"/>
    <w:rsid w:val="0013707E"/>
    <w:rsid w:val="0013710B"/>
    <w:rsid w:val="0013730A"/>
    <w:rsid w:val="00137386"/>
    <w:rsid w:val="0013769F"/>
    <w:rsid w:val="00137A54"/>
    <w:rsid w:val="00137F50"/>
    <w:rsid w:val="0014048A"/>
    <w:rsid w:val="00140990"/>
    <w:rsid w:val="001409B3"/>
    <w:rsid w:val="001409F4"/>
    <w:rsid w:val="00140A17"/>
    <w:rsid w:val="00140CB2"/>
    <w:rsid w:val="00140D5F"/>
    <w:rsid w:val="00140F86"/>
    <w:rsid w:val="00141087"/>
    <w:rsid w:val="00141516"/>
    <w:rsid w:val="00141AB1"/>
    <w:rsid w:val="00142127"/>
    <w:rsid w:val="001424BD"/>
    <w:rsid w:val="00142A68"/>
    <w:rsid w:val="00142CF2"/>
    <w:rsid w:val="00142D2E"/>
    <w:rsid w:val="00142E83"/>
    <w:rsid w:val="00142FC0"/>
    <w:rsid w:val="00143494"/>
    <w:rsid w:val="0014350A"/>
    <w:rsid w:val="001436AE"/>
    <w:rsid w:val="00143BA8"/>
    <w:rsid w:val="00143BB1"/>
    <w:rsid w:val="00143E35"/>
    <w:rsid w:val="00143E39"/>
    <w:rsid w:val="001440E2"/>
    <w:rsid w:val="001441A2"/>
    <w:rsid w:val="00144B0B"/>
    <w:rsid w:val="0014516C"/>
    <w:rsid w:val="001451B5"/>
    <w:rsid w:val="00145949"/>
    <w:rsid w:val="001465E7"/>
    <w:rsid w:val="00146612"/>
    <w:rsid w:val="00146A04"/>
    <w:rsid w:val="00146C9A"/>
    <w:rsid w:val="00146D79"/>
    <w:rsid w:val="001477B0"/>
    <w:rsid w:val="00147B29"/>
    <w:rsid w:val="00150083"/>
    <w:rsid w:val="001501B3"/>
    <w:rsid w:val="0015090C"/>
    <w:rsid w:val="00150A86"/>
    <w:rsid w:val="00150A8A"/>
    <w:rsid w:val="00150F27"/>
    <w:rsid w:val="00151687"/>
    <w:rsid w:val="0015177B"/>
    <w:rsid w:val="00151B6F"/>
    <w:rsid w:val="00151CB4"/>
    <w:rsid w:val="00151DF7"/>
    <w:rsid w:val="0015241C"/>
    <w:rsid w:val="00152A41"/>
    <w:rsid w:val="00153089"/>
    <w:rsid w:val="0015355D"/>
    <w:rsid w:val="001535C3"/>
    <w:rsid w:val="00153B40"/>
    <w:rsid w:val="00153B9D"/>
    <w:rsid w:val="001543C3"/>
    <w:rsid w:val="001549E4"/>
    <w:rsid w:val="00154F31"/>
    <w:rsid w:val="00154FCD"/>
    <w:rsid w:val="00155237"/>
    <w:rsid w:val="00155279"/>
    <w:rsid w:val="0015534D"/>
    <w:rsid w:val="001554E4"/>
    <w:rsid w:val="00155598"/>
    <w:rsid w:val="00155859"/>
    <w:rsid w:val="00155B25"/>
    <w:rsid w:val="00155CD3"/>
    <w:rsid w:val="001562DD"/>
    <w:rsid w:val="0015635F"/>
    <w:rsid w:val="001563CE"/>
    <w:rsid w:val="001569A4"/>
    <w:rsid w:val="00156AF2"/>
    <w:rsid w:val="00156B29"/>
    <w:rsid w:val="00156B8F"/>
    <w:rsid w:val="00156C05"/>
    <w:rsid w:val="00156D8F"/>
    <w:rsid w:val="00156DD2"/>
    <w:rsid w:val="00156ED3"/>
    <w:rsid w:val="001573F7"/>
    <w:rsid w:val="0015767A"/>
    <w:rsid w:val="00157A46"/>
    <w:rsid w:val="00157DF0"/>
    <w:rsid w:val="0016011B"/>
    <w:rsid w:val="00160836"/>
    <w:rsid w:val="00160866"/>
    <w:rsid w:val="00160998"/>
    <w:rsid w:val="00160A78"/>
    <w:rsid w:val="00161101"/>
    <w:rsid w:val="001613DD"/>
    <w:rsid w:val="00161704"/>
    <w:rsid w:val="00161893"/>
    <w:rsid w:val="00161C28"/>
    <w:rsid w:val="00161CB3"/>
    <w:rsid w:val="00161F7B"/>
    <w:rsid w:val="001627D2"/>
    <w:rsid w:val="00162A95"/>
    <w:rsid w:val="0016333A"/>
    <w:rsid w:val="001639CF"/>
    <w:rsid w:val="00163A6D"/>
    <w:rsid w:val="00163DD8"/>
    <w:rsid w:val="00164581"/>
    <w:rsid w:val="00164982"/>
    <w:rsid w:val="00164EF3"/>
    <w:rsid w:val="001650DE"/>
    <w:rsid w:val="00165CF8"/>
    <w:rsid w:val="00165ECC"/>
    <w:rsid w:val="001660ED"/>
    <w:rsid w:val="001661B8"/>
    <w:rsid w:val="001662BD"/>
    <w:rsid w:val="00166317"/>
    <w:rsid w:val="0016634E"/>
    <w:rsid w:val="0016638C"/>
    <w:rsid w:val="00166407"/>
    <w:rsid w:val="0016640A"/>
    <w:rsid w:val="00166680"/>
    <w:rsid w:val="001666A4"/>
    <w:rsid w:val="00167025"/>
    <w:rsid w:val="00167143"/>
    <w:rsid w:val="0016772E"/>
    <w:rsid w:val="00167D3D"/>
    <w:rsid w:val="00167E0D"/>
    <w:rsid w:val="00167E70"/>
    <w:rsid w:val="00167F8B"/>
    <w:rsid w:val="0017058A"/>
    <w:rsid w:val="00170724"/>
    <w:rsid w:val="0017083F"/>
    <w:rsid w:val="001709BC"/>
    <w:rsid w:val="00170A7D"/>
    <w:rsid w:val="00170BB2"/>
    <w:rsid w:val="00170E0E"/>
    <w:rsid w:val="00170F39"/>
    <w:rsid w:val="00171302"/>
    <w:rsid w:val="00171493"/>
    <w:rsid w:val="001716CC"/>
    <w:rsid w:val="0017173E"/>
    <w:rsid w:val="00171E2B"/>
    <w:rsid w:val="00171E36"/>
    <w:rsid w:val="00171EAA"/>
    <w:rsid w:val="0017274B"/>
    <w:rsid w:val="00172A06"/>
    <w:rsid w:val="00172B1A"/>
    <w:rsid w:val="00172C96"/>
    <w:rsid w:val="00172E2F"/>
    <w:rsid w:val="00172EC9"/>
    <w:rsid w:val="00172FBF"/>
    <w:rsid w:val="001734AF"/>
    <w:rsid w:val="001734B2"/>
    <w:rsid w:val="00173B04"/>
    <w:rsid w:val="00174007"/>
    <w:rsid w:val="00174585"/>
    <w:rsid w:val="001746C7"/>
    <w:rsid w:val="00174751"/>
    <w:rsid w:val="00174913"/>
    <w:rsid w:val="00174B68"/>
    <w:rsid w:val="00174D72"/>
    <w:rsid w:val="00174EB9"/>
    <w:rsid w:val="00174F09"/>
    <w:rsid w:val="00174FB3"/>
    <w:rsid w:val="00175158"/>
    <w:rsid w:val="001751CD"/>
    <w:rsid w:val="00175392"/>
    <w:rsid w:val="00175499"/>
    <w:rsid w:val="0017566D"/>
    <w:rsid w:val="001759FD"/>
    <w:rsid w:val="00175DE2"/>
    <w:rsid w:val="00176004"/>
    <w:rsid w:val="0017625D"/>
    <w:rsid w:val="00176BC8"/>
    <w:rsid w:val="00176BF7"/>
    <w:rsid w:val="00176BFC"/>
    <w:rsid w:val="0017704D"/>
    <w:rsid w:val="00177252"/>
    <w:rsid w:val="0017763F"/>
    <w:rsid w:val="0017770D"/>
    <w:rsid w:val="001778E8"/>
    <w:rsid w:val="00177E9D"/>
    <w:rsid w:val="001800A9"/>
    <w:rsid w:val="00180303"/>
    <w:rsid w:val="00180FA1"/>
    <w:rsid w:val="00180FF1"/>
    <w:rsid w:val="00181083"/>
    <w:rsid w:val="00181317"/>
    <w:rsid w:val="001814AB"/>
    <w:rsid w:val="001815DB"/>
    <w:rsid w:val="001822AB"/>
    <w:rsid w:val="0018237F"/>
    <w:rsid w:val="00182402"/>
    <w:rsid w:val="0018255A"/>
    <w:rsid w:val="00182AE1"/>
    <w:rsid w:val="00183065"/>
    <w:rsid w:val="00183A81"/>
    <w:rsid w:val="00183CAA"/>
    <w:rsid w:val="00183F5D"/>
    <w:rsid w:val="00183FD0"/>
    <w:rsid w:val="001845F2"/>
    <w:rsid w:val="0018465F"/>
    <w:rsid w:val="00184E23"/>
    <w:rsid w:val="00184E5F"/>
    <w:rsid w:val="00184EE1"/>
    <w:rsid w:val="00184FCE"/>
    <w:rsid w:val="001850CD"/>
    <w:rsid w:val="00185517"/>
    <w:rsid w:val="00185680"/>
    <w:rsid w:val="00185E6E"/>
    <w:rsid w:val="00185EA2"/>
    <w:rsid w:val="00185F25"/>
    <w:rsid w:val="001864D8"/>
    <w:rsid w:val="00186902"/>
    <w:rsid w:val="00187765"/>
    <w:rsid w:val="001878F3"/>
    <w:rsid w:val="00187BF0"/>
    <w:rsid w:val="00190123"/>
    <w:rsid w:val="001904B4"/>
    <w:rsid w:val="00190885"/>
    <w:rsid w:val="00190CC9"/>
    <w:rsid w:val="00190E08"/>
    <w:rsid w:val="0019115F"/>
    <w:rsid w:val="00191313"/>
    <w:rsid w:val="001915D9"/>
    <w:rsid w:val="001916A4"/>
    <w:rsid w:val="00191867"/>
    <w:rsid w:val="00191B07"/>
    <w:rsid w:val="00191B0E"/>
    <w:rsid w:val="00192024"/>
    <w:rsid w:val="0019219D"/>
    <w:rsid w:val="00192E2D"/>
    <w:rsid w:val="001930D6"/>
    <w:rsid w:val="00193197"/>
    <w:rsid w:val="001932E5"/>
    <w:rsid w:val="00193302"/>
    <w:rsid w:val="0019341D"/>
    <w:rsid w:val="00193503"/>
    <w:rsid w:val="001936D6"/>
    <w:rsid w:val="001936F4"/>
    <w:rsid w:val="001948B2"/>
    <w:rsid w:val="00194CB9"/>
    <w:rsid w:val="00194EFA"/>
    <w:rsid w:val="00194F21"/>
    <w:rsid w:val="0019512C"/>
    <w:rsid w:val="0019577B"/>
    <w:rsid w:val="00195871"/>
    <w:rsid w:val="00195F30"/>
    <w:rsid w:val="001963E4"/>
    <w:rsid w:val="001964B9"/>
    <w:rsid w:val="001965D2"/>
    <w:rsid w:val="001966F0"/>
    <w:rsid w:val="00196747"/>
    <w:rsid w:val="0019717C"/>
    <w:rsid w:val="00197272"/>
    <w:rsid w:val="001972D4"/>
    <w:rsid w:val="001974CD"/>
    <w:rsid w:val="00197712"/>
    <w:rsid w:val="00197764"/>
    <w:rsid w:val="001978A0"/>
    <w:rsid w:val="001978CF"/>
    <w:rsid w:val="00197F91"/>
    <w:rsid w:val="001A0240"/>
    <w:rsid w:val="001A0389"/>
    <w:rsid w:val="001A0406"/>
    <w:rsid w:val="001A07C8"/>
    <w:rsid w:val="001A0873"/>
    <w:rsid w:val="001A0954"/>
    <w:rsid w:val="001A1116"/>
    <w:rsid w:val="001A1633"/>
    <w:rsid w:val="001A1658"/>
    <w:rsid w:val="001A170B"/>
    <w:rsid w:val="001A18A8"/>
    <w:rsid w:val="001A1EC2"/>
    <w:rsid w:val="001A2119"/>
    <w:rsid w:val="001A2148"/>
    <w:rsid w:val="001A2169"/>
    <w:rsid w:val="001A2578"/>
    <w:rsid w:val="001A28DB"/>
    <w:rsid w:val="001A2A78"/>
    <w:rsid w:val="001A2AA5"/>
    <w:rsid w:val="001A2C20"/>
    <w:rsid w:val="001A2E70"/>
    <w:rsid w:val="001A301F"/>
    <w:rsid w:val="001A3557"/>
    <w:rsid w:val="001A373A"/>
    <w:rsid w:val="001A3B77"/>
    <w:rsid w:val="001A3E29"/>
    <w:rsid w:val="001A4981"/>
    <w:rsid w:val="001A4B14"/>
    <w:rsid w:val="001A50CC"/>
    <w:rsid w:val="001A5224"/>
    <w:rsid w:val="001A5391"/>
    <w:rsid w:val="001A53AA"/>
    <w:rsid w:val="001A5DFE"/>
    <w:rsid w:val="001A6041"/>
    <w:rsid w:val="001A60F9"/>
    <w:rsid w:val="001A6164"/>
    <w:rsid w:val="001A62DF"/>
    <w:rsid w:val="001A6560"/>
    <w:rsid w:val="001A67AF"/>
    <w:rsid w:val="001A6A83"/>
    <w:rsid w:val="001A6D6E"/>
    <w:rsid w:val="001A6DCD"/>
    <w:rsid w:val="001A6F70"/>
    <w:rsid w:val="001A7630"/>
    <w:rsid w:val="001A7685"/>
    <w:rsid w:val="001A7795"/>
    <w:rsid w:val="001A77FB"/>
    <w:rsid w:val="001A7B05"/>
    <w:rsid w:val="001A7D9E"/>
    <w:rsid w:val="001B0390"/>
    <w:rsid w:val="001B0789"/>
    <w:rsid w:val="001B084D"/>
    <w:rsid w:val="001B10C1"/>
    <w:rsid w:val="001B12BB"/>
    <w:rsid w:val="001B1334"/>
    <w:rsid w:val="001B1696"/>
    <w:rsid w:val="001B1A20"/>
    <w:rsid w:val="001B1D79"/>
    <w:rsid w:val="001B2063"/>
    <w:rsid w:val="001B20C9"/>
    <w:rsid w:val="001B247B"/>
    <w:rsid w:val="001B28F5"/>
    <w:rsid w:val="001B2987"/>
    <w:rsid w:val="001B2BDC"/>
    <w:rsid w:val="001B2D5F"/>
    <w:rsid w:val="001B3245"/>
    <w:rsid w:val="001B3618"/>
    <w:rsid w:val="001B36D6"/>
    <w:rsid w:val="001B38D3"/>
    <w:rsid w:val="001B3CB6"/>
    <w:rsid w:val="001B3FE0"/>
    <w:rsid w:val="001B424F"/>
    <w:rsid w:val="001B4338"/>
    <w:rsid w:val="001B4421"/>
    <w:rsid w:val="001B4C4F"/>
    <w:rsid w:val="001B4C86"/>
    <w:rsid w:val="001B5791"/>
    <w:rsid w:val="001B57F5"/>
    <w:rsid w:val="001B58A9"/>
    <w:rsid w:val="001B5BE9"/>
    <w:rsid w:val="001B601F"/>
    <w:rsid w:val="001B69CA"/>
    <w:rsid w:val="001B6D06"/>
    <w:rsid w:val="001B6D70"/>
    <w:rsid w:val="001B700C"/>
    <w:rsid w:val="001B7420"/>
    <w:rsid w:val="001B778F"/>
    <w:rsid w:val="001B7F5E"/>
    <w:rsid w:val="001C01BE"/>
    <w:rsid w:val="001C026F"/>
    <w:rsid w:val="001C04D0"/>
    <w:rsid w:val="001C06CF"/>
    <w:rsid w:val="001C09D3"/>
    <w:rsid w:val="001C0DD2"/>
    <w:rsid w:val="001C0EA3"/>
    <w:rsid w:val="001C0FB7"/>
    <w:rsid w:val="001C14FF"/>
    <w:rsid w:val="001C15AE"/>
    <w:rsid w:val="001C197D"/>
    <w:rsid w:val="001C1EFF"/>
    <w:rsid w:val="001C20CD"/>
    <w:rsid w:val="001C23E8"/>
    <w:rsid w:val="001C25D2"/>
    <w:rsid w:val="001C2A12"/>
    <w:rsid w:val="001C2D2B"/>
    <w:rsid w:val="001C2D41"/>
    <w:rsid w:val="001C2E04"/>
    <w:rsid w:val="001C308F"/>
    <w:rsid w:val="001C3202"/>
    <w:rsid w:val="001C3514"/>
    <w:rsid w:val="001C4173"/>
    <w:rsid w:val="001C432A"/>
    <w:rsid w:val="001C445D"/>
    <w:rsid w:val="001C48A0"/>
    <w:rsid w:val="001C4D70"/>
    <w:rsid w:val="001C4ECB"/>
    <w:rsid w:val="001C529C"/>
    <w:rsid w:val="001C5398"/>
    <w:rsid w:val="001C552A"/>
    <w:rsid w:val="001C57F8"/>
    <w:rsid w:val="001C59E4"/>
    <w:rsid w:val="001C5CE0"/>
    <w:rsid w:val="001C6103"/>
    <w:rsid w:val="001C6DB1"/>
    <w:rsid w:val="001C6DB7"/>
    <w:rsid w:val="001C6DD0"/>
    <w:rsid w:val="001C6E1D"/>
    <w:rsid w:val="001C6E2F"/>
    <w:rsid w:val="001C7087"/>
    <w:rsid w:val="001C7607"/>
    <w:rsid w:val="001C771A"/>
    <w:rsid w:val="001C7EA8"/>
    <w:rsid w:val="001C7F8E"/>
    <w:rsid w:val="001D0758"/>
    <w:rsid w:val="001D0FD9"/>
    <w:rsid w:val="001D1362"/>
    <w:rsid w:val="001D147A"/>
    <w:rsid w:val="001D19BE"/>
    <w:rsid w:val="001D2165"/>
    <w:rsid w:val="001D2295"/>
    <w:rsid w:val="001D2388"/>
    <w:rsid w:val="001D256D"/>
    <w:rsid w:val="001D25ED"/>
    <w:rsid w:val="001D2845"/>
    <w:rsid w:val="001D28BF"/>
    <w:rsid w:val="001D2951"/>
    <w:rsid w:val="001D2CDE"/>
    <w:rsid w:val="001D2D15"/>
    <w:rsid w:val="001D30AD"/>
    <w:rsid w:val="001D3572"/>
    <w:rsid w:val="001D3FA1"/>
    <w:rsid w:val="001D424C"/>
    <w:rsid w:val="001D4251"/>
    <w:rsid w:val="001D490C"/>
    <w:rsid w:val="001D4E62"/>
    <w:rsid w:val="001D4EF2"/>
    <w:rsid w:val="001D51D0"/>
    <w:rsid w:val="001D55AE"/>
    <w:rsid w:val="001D59F2"/>
    <w:rsid w:val="001D5AED"/>
    <w:rsid w:val="001D5D87"/>
    <w:rsid w:val="001D5E88"/>
    <w:rsid w:val="001D5EF3"/>
    <w:rsid w:val="001D69FD"/>
    <w:rsid w:val="001D6C8D"/>
    <w:rsid w:val="001D70B4"/>
    <w:rsid w:val="001D7225"/>
    <w:rsid w:val="001D747A"/>
    <w:rsid w:val="001D7B59"/>
    <w:rsid w:val="001D7BB6"/>
    <w:rsid w:val="001D7CC0"/>
    <w:rsid w:val="001D7ED8"/>
    <w:rsid w:val="001E04E7"/>
    <w:rsid w:val="001E0502"/>
    <w:rsid w:val="001E0988"/>
    <w:rsid w:val="001E0D56"/>
    <w:rsid w:val="001E0E59"/>
    <w:rsid w:val="001E10D4"/>
    <w:rsid w:val="001E1647"/>
    <w:rsid w:val="001E1BA1"/>
    <w:rsid w:val="001E1D2B"/>
    <w:rsid w:val="001E1D61"/>
    <w:rsid w:val="001E1DE5"/>
    <w:rsid w:val="001E2557"/>
    <w:rsid w:val="001E28A4"/>
    <w:rsid w:val="001E302E"/>
    <w:rsid w:val="001E324C"/>
    <w:rsid w:val="001E3576"/>
    <w:rsid w:val="001E4005"/>
    <w:rsid w:val="001E456F"/>
    <w:rsid w:val="001E4854"/>
    <w:rsid w:val="001E4EC7"/>
    <w:rsid w:val="001E53F9"/>
    <w:rsid w:val="001E55EE"/>
    <w:rsid w:val="001E5818"/>
    <w:rsid w:val="001E5AEA"/>
    <w:rsid w:val="001E5C3F"/>
    <w:rsid w:val="001E5D37"/>
    <w:rsid w:val="001E5D5D"/>
    <w:rsid w:val="001E5DE9"/>
    <w:rsid w:val="001E5E05"/>
    <w:rsid w:val="001E6080"/>
    <w:rsid w:val="001E6331"/>
    <w:rsid w:val="001E65CA"/>
    <w:rsid w:val="001E6819"/>
    <w:rsid w:val="001E6824"/>
    <w:rsid w:val="001E6D2A"/>
    <w:rsid w:val="001E6EF5"/>
    <w:rsid w:val="001E7431"/>
    <w:rsid w:val="001E7C26"/>
    <w:rsid w:val="001E7E9E"/>
    <w:rsid w:val="001F000B"/>
    <w:rsid w:val="001F02CF"/>
    <w:rsid w:val="001F02F2"/>
    <w:rsid w:val="001F0330"/>
    <w:rsid w:val="001F0354"/>
    <w:rsid w:val="001F044E"/>
    <w:rsid w:val="001F05AC"/>
    <w:rsid w:val="001F0E5D"/>
    <w:rsid w:val="001F0FA6"/>
    <w:rsid w:val="001F1050"/>
    <w:rsid w:val="001F1128"/>
    <w:rsid w:val="001F192A"/>
    <w:rsid w:val="001F1EAF"/>
    <w:rsid w:val="001F22ED"/>
    <w:rsid w:val="001F24A7"/>
    <w:rsid w:val="001F258A"/>
    <w:rsid w:val="001F2EB0"/>
    <w:rsid w:val="001F2FD6"/>
    <w:rsid w:val="001F32F2"/>
    <w:rsid w:val="001F383F"/>
    <w:rsid w:val="001F3E51"/>
    <w:rsid w:val="001F42E8"/>
    <w:rsid w:val="001F434E"/>
    <w:rsid w:val="001F483C"/>
    <w:rsid w:val="001F4866"/>
    <w:rsid w:val="001F49C9"/>
    <w:rsid w:val="001F4BD2"/>
    <w:rsid w:val="001F4CA0"/>
    <w:rsid w:val="001F4F3C"/>
    <w:rsid w:val="001F50B2"/>
    <w:rsid w:val="001F521A"/>
    <w:rsid w:val="001F538F"/>
    <w:rsid w:val="001F5503"/>
    <w:rsid w:val="001F59F1"/>
    <w:rsid w:val="001F6443"/>
    <w:rsid w:val="001F6902"/>
    <w:rsid w:val="001F6A06"/>
    <w:rsid w:val="001F6BFC"/>
    <w:rsid w:val="001F6C2B"/>
    <w:rsid w:val="001F6E2B"/>
    <w:rsid w:val="001F7275"/>
    <w:rsid w:val="00200305"/>
    <w:rsid w:val="0020043C"/>
    <w:rsid w:val="0020121A"/>
    <w:rsid w:val="002016C4"/>
    <w:rsid w:val="00201917"/>
    <w:rsid w:val="0020212A"/>
    <w:rsid w:val="002023B2"/>
    <w:rsid w:val="002024CF"/>
    <w:rsid w:val="00202591"/>
    <w:rsid w:val="00202662"/>
    <w:rsid w:val="00202675"/>
    <w:rsid w:val="002029DB"/>
    <w:rsid w:val="00202B19"/>
    <w:rsid w:val="00202E4F"/>
    <w:rsid w:val="002030F6"/>
    <w:rsid w:val="002030FA"/>
    <w:rsid w:val="00203A2D"/>
    <w:rsid w:val="00203F3B"/>
    <w:rsid w:val="002041A8"/>
    <w:rsid w:val="00204245"/>
    <w:rsid w:val="00204472"/>
    <w:rsid w:val="00204C1C"/>
    <w:rsid w:val="00204D01"/>
    <w:rsid w:val="00204DB7"/>
    <w:rsid w:val="00204F50"/>
    <w:rsid w:val="0020574C"/>
    <w:rsid w:val="0020580B"/>
    <w:rsid w:val="00205B13"/>
    <w:rsid w:val="00205F27"/>
    <w:rsid w:val="00206234"/>
    <w:rsid w:val="0020623B"/>
    <w:rsid w:val="002064E0"/>
    <w:rsid w:val="002065FA"/>
    <w:rsid w:val="00207255"/>
    <w:rsid w:val="0020763C"/>
    <w:rsid w:val="00207756"/>
    <w:rsid w:val="002078D5"/>
    <w:rsid w:val="00210376"/>
    <w:rsid w:val="0021069B"/>
    <w:rsid w:val="00210D16"/>
    <w:rsid w:val="00210DF1"/>
    <w:rsid w:val="00210E1C"/>
    <w:rsid w:val="002115E6"/>
    <w:rsid w:val="002117AE"/>
    <w:rsid w:val="00211CC3"/>
    <w:rsid w:val="00211D2A"/>
    <w:rsid w:val="00211D73"/>
    <w:rsid w:val="00212167"/>
    <w:rsid w:val="0021263C"/>
    <w:rsid w:val="0021286A"/>
    <w:rsid w:val="00212B07"/>
    <w:rsid w:val="00213459"/>
    <w:rsid w:val="00213515"/>
    <w:rsid w:val="00213541"/>
    <w:rsid w:val="00213836"/>
    <w:rsid w:val="00213ABC"/>
    <w:rsid w:val="00213D8E"/>
    <w:rsid w:val="00213E70"/>
    <w:rsid w:val="002141E8"/>
    <w:rsid w:val="00214503"/>
    <w:rsid w:val="0021511B"/>
    <w:rsid w:val="00215204"/>
    <w:rsid w:val="0021606B"/>
    <w:rsid w:val="0021675B"/>
    <w:rsid w:val="002167EA"/>
    <w:rsid w:val="0021680A"/>
    <w:rsid w:val="00216C6E"/>
    <w:rsid w:val="00216FE5"/>
    <w:rsid w:val="002172DC"/>
    <w:rsid w:val="0021771B"/>
    <w:rsid w:val="0021786F"/>
    <w:rsid w:val="00217B94"/>
    <w:rsid w:val="00217C3B"/>
    <w:rsid w:val="00217FF8"/>
    <w:rsid w:val="002205A9"/>
    <w:rsid w:val="00220729"/>
    <w:rsid w:val="002208DC"/>
    <w:rsid w:val="00220ADC"/>
    <w:rsid w:val="00220F36"/>
    <w:rsid w:val="00221323"/>
    <w:rsid w:val="00221414"/>
    <w:rsid w:val="002219FB"/>
    <w:rsid w:val="00221B54"/>
    <w:rsid w:val="00221E67"/>
    <w:rsid w:val="00222116"/>
    <w:rsid w:val="002228B7"/>
    <w:rsid w:val="002228BE"/>
    <w:rsid w:val="002229F0"/>
    <w:rsid w:val="00222D2E"/>
    <w:rsid w:val="00222F04"/>
    <w:rsid w:val="0022318B"/>
    <w:rsid w:val="0022327A"/>
    <w:rsid w:val="00223C84"/>
    <w:rsid w:val="00223E6F"/>
    <w:rsid w:val="00223EEE"/>
    <w:rsid w:val="0022406B"/>
    <w:rsid w:val="00224423"/>
    <w:rsid w:val="002246BC"/>
    <w:rsid w:val="00224FA8"/>
    <w:rsid w:val="0022509F"/>
    <w:rsid w:val="00225773"/>
    <w:rsid w:val="00225934"/>
    <w:rsid w:val="002259A1"/>
    <w:rsid w:val="00225BAE"/>
    <w:rsid w:val="00225C00"/>
    <w:rsid w:val="00225C62"/>
    <w:rsid w:val="0022603C"/>
    <w:rsid w:val="00226062"/>
    <w:rsid w:val="002262E3"/>
    <w:rsid w:val="00226435"/>
    <w:rsid w:val="0022691E"/>
    <w:rsid w:val="00226C7B"/>
    <w:rsid w:val="00226E78"/>
    <w:rsid w:val="00227374"/>
    <w:rsid w:val="0022753F"/>
    <w:rsid w:val="00227A6A"/>
    <w:rsid w:val="00227C98"/>
    <w:rsid w:val="0023014F"/>
    <w:rsid w:val="0023038B"/>
    <w:rsid w:val="002303F8"/>
    <w:rsid w:val="00230572"/>
    <w:rsid w:val="00230679"/>
    <w:rsid w:val="0023098B"/>
    <w:rsid w:val="00230CF8"/>
    <w:rsid w:val="00230D31"/>
    <w:rsid w:val="0023107F"/>
    <w:rsid w:val="0023147D"/>
    <w:rsid w:val="0023153B"/>
    <w:rsid w:val="002318CD"/>
    <w:rsid w:val="00231B25"/>
    <w:rsid w:val="00231B8C"/>
    <w:rsid w:val="00232238"/>
    <w:rsid w:val="0023234C"/>
    <w:rsid w:val="00232451"/>
    <w:rsid w:val="00232640"/>
    <w:rsid w:val="002327D4"/>
    <w:rsid w:val="00232A22"/>
    <w:rsid w:val="00232EAE"/>
    <w:rsid w:val="00233754"/>
    <w:rsid w:val="00233D4F"/>
    <w:rsid w:val="00233EF5"/>
    <w:rsid w:val="00233F72"/>
    <w:rsid w:val="00234099"/>
    <w:rsid w:val="0023413F"/>
    <w:rsid w:val="002341F8"/>
    <w:rsid w:val="002347CD"/>
    <w:rsid w:val="002347F9"/>
    <w:rsid w:val="00234B89"/>
    <w:rsid w:val="00234C8A"/>
    <w:rsid w:val="00234E04"/>
    <w:rsid w:val="00235BDC"/>
    <w:rsid w:val="00235C27"/>
    <w:rsid w:val="00235E7D"/>
    <w:rsid w:val="00235FA3"/>
    <w:rsid w:val="0023607E"/>
    <w:rsid w:val="002360D7"/>
    <w:rsid w:val="002362A5"/>
    <w:rsid w:val="002366E4"/>
    <w:rsid w:val="002369B0"/>
    <w:rsid w:val="00236A09"/>
    <w:rsid w:val="00236D62"/>
    <w:rsid w:val="002372AD"/>
    <w:rsid w:val="0023732E"/>
    <w:rsid w:val="00237480"/>
    <w:rsid w:val="00237B1A"/>
    <w:rsid w:val="00237BF0"/>
    <w:rsid w:val="00237E31"/>
    <w:rsid w:val="00237F96"/>
    <w:rsid w:val="002405B0"/>
    <w:rsid w:val="00240A70"/>
    <w:rsid w:val="00240BD0"/>
    <w:rsid w:val="00240CCB"/>
    <w:rsid w:val="00241098"/>
    <w:rsid w:val="002410B0"/>
    <w:rsid w:val="00241218"/>
    <w:rsid w:val="002416C7"/>
    <w:rsid w:val="00241C55"/>
    <w:rsid w:val="00241F6F"/>
    <w:rsid w:val="00241FD6"/>
    <w:rsid w:val="00242225"/>
    <w:rsid w:val="0024234D"/>
    <w:rsid w:val="00242600"/>
    <w:rsid w:val="002426EC"/>
    <w:rsid w:val="002428BD"/>
    <w:rsid w:val="00242E6D"/>
    <w:rsid w:val="00243166"/>
    <w:rsid w:val="00243748"/>
    <w:rsid w:val="0024391E"/>
    <w:rsid w:val="002447F4"/>
    <w:rsid w:val="00245012"/>
    <w:rsid w:val="0024510E"/>
    <w:rsid w:val="002453E6"/>
    <w:rsid w:val="00245414"/>
    <w:rsid w:val="0024564C"/>
    <w:rsid w:val="00245F7E"/>
    <w:rsid w:val="0024622D"/>
    <w:rsid w:val="00246255"/>
    <w:rsid w:val="0024662B"/>
    <w:rsid w:val="002466A4"/>
    <w:rsid w:val="0024779D"/>
    <w:rsid w:val="0025029E"/>
    <w:rsid w:val="00250549"/>
    <w:rsid w:val="002508C3"/>
    <w:rsid w:val="00250C64"/>
    <w:rsid w:val="00250F1B"/>
    <w:rsid w:val="002511A3"/>
    <w:rsid w:val="00251436"/>
    <w:rsid w:val="00251803"/>
    <w:rsid w:val="00251959"/>
    <w:rsid w:val="00251BD2"/>
    <w:rsid w:val="002521C2"/>
    <w:rsid w:val="0025299E"/>
    <w:rsid w:val="002531D0"/>
    <w:rsid w:val="00253DAA"/>
    <w:rsid w:val="00253E92"/>
    <w:rsid w:val="00253EA1"/>
    <w:rsid w:val="00254384"/>
    <w:rsid w:val="0025470A"/>
    <w:rsid w:val="002547F1"/>
    <w:rsid w:val="00254938"/>
    <w:rsid w:val="00254ED2"/>
    <w:rsid w:val="00254F25"/>
    <w:rsid w:val="0025517D"/>
    <w:rsid w:val="0025569F"/>
    <w:rsid w:val="00255A22"/>
    <w:rsid w:val="00255B6E"/>
    <w:rsid w:val="00255E65"/>
    <w:rsid w:val="00255FB5"/>
    <w:rsid w:val="002566E0"/>
    <w:rsid w:val="00256832"/>
    <w:rsid w:val="00256937"/>
    <w:rsid w:val="00256BC6"/>
    <w:rsid w:val="00256FE6"/>
    <w:rsid w:val="00257119"/>
    <w:rsid w:val="002571B1"/>
    <w:rsid w:val="00257207"/>
    <w:rsid w:val="0025757D"/>
    <w:rsid w:val="00257656"/>
    <w:rsid w:val="002576CC"/>
    <w:rsid w:val="00257A0F"/>
    <w:rsid w:val="00257A38"/>
    <w:rsid w:val="00257C51"/>
    <w:rsid w:val="00260259"/>
    <w:rsid w:val="002602BC"/>
    <w:rsid w:val="002604D6"/>
    <w:rsid w:val="0026069A"/>
    <w:rsid w:val="00260706"/>
    <w:rsid w:val="002608A3"/>
    <w:rsid w:val="00260EBF"/>
    <w:rsid w:val="00260ECA"/>
    <w:rsid w:val="00260FF6"/>
    <w:rsid w:val="002610C1"/>
    <w:rsid w:val="00261452"/>
    <w:rsid w:val="002617C2"/>
    <w:rsid w:val="002618E0"/>
    <w:rsid w:val="002619D2"/>
    <w:rsid w:val="00261BA0"/>
    <w:rsid w:val="002620D4"/>
    <w:rsid w:val="002621CA"/>
    <w:rsid w:val="002622DA"/>
    <w:rsid w:val="00262692"/>
    <w:rsid w:val="0026277B"/>
    <w:rsid w:val="00262AF8"/>
    <w:rsid w:val="0026347B"/>
    <w:rsid w:val="00263E6C"/>
    <w:rsid w:val="0026410F"/>
    <w:rsid w:val="00264511"/>
    <w:rsid w:val="0026468A"/>
    <w:rsid w:val="00264B51"/>
    <w:rsid w:val="00264D9A"/>
    <w:rsid w:val="00264E93"/>
    <w:rsid w:val="00264EE6"/>
    <w:rsid w:val="00265026"/>
    <w:rsid w:val="00265194"/>
    <w:rsid w:val="002656A1"/>
    <w:rsid w:val="0026580A"/>
    <w:rsid w:val="0026580D"/>
    <w:rsid w:val="002659AD"/>
    <w:rsid w:val="00266275"/>
    <w:rsid w:val="00266344"/>
    <w:rsid w:val="002667A0"/>
    <w:rsid w:val="00266995"/>
    <w:rsid w:val="002671ED"/>
    <w:rsid w:val="0026729C"/>
    <w:rsid w:val="00267608"/>
    <w:rsid w:val="002678BE"/>
    <w:rsid w:val="002679B9"/>
    <w:rsid w:val="00267D56"/>
    <w:rsid w:val="00267E54"/>
    <w:rsid w:val="0027040E"/>
    <w:rsid w:val="00270566"/>
    <w:rsid w:val="00270727"/>
    <w:rsid w:val="00270955"/>
    <w:rsid w:val="00270A85"/>
    <w:rsid w:val="00270D45"/>
    <w:rsid w:val="002710FB"/>
    <w:rsid w:val="00271384"/>
    <w:rsid w:val="0027157F"/>
    <w:rsid w:val="0027169B"/>
    <w:rsid w:val="00271997"/>
    <w:rsid w:val="00271A90"/>
    <w:rsid w:val="00271C3B"/>
    <w:rsid w:val="00271E0C"/>
    <w:rsid w:val="002720E7"/>
    <w:rsid w:val="00272203"/>
    <w:rsid w:val="002725FC"/>
    <w:rsid w:val="00272797"/>
    <w:rsid w:val="00272840"/>
    <w:rsid w:val="002731DB"/>
    <w:rsid w:val="002739D6"/>
    <w:rsid w:val="00273A2F"/>
    <w:rsid w:val="0027405C"/>
    <w:rsid w:val="0027409C"/>
    <w:rsid w:val="00274255"/>
    <w:rsid w:val="00274886"/>
    <w:rsid w:val="00274AF9"/>
    <w:rsid w:val="00274BA1"/>
    <w:rsid w:val="00274BB7"/>
    <w:rsid w:val="00274C84"/>
    <w:rsid w:val="00274E30"/>
    <w:rsid w:val="00274E81"/>
    <w:rsid w:val="00274F04"/>
    <w:rsid w:val="0027510F"/>
    <w:rsid w:val="002761EA"/>
    <w:rsid w:val="00276387"/>
    <w:rsid w:val="00276772"/>
    <w:rsid w:val="002767D2"/>
    <w:rsid w:val="0027741A"/>
    <w:rsid w:val="00277528"/>
    <w:rsid w:val="002777EF"/>
    <w:rsid w:val="00277864"/>
    <w:rsid w:val="00277872"/>
    <w:rsid w:val="00277E37"/>
    <w:rsid w:val="002805AD"/>
    <w:rsid w:val="00280849"/>
    <w:rsid w:val="002808F3"/>
    <w:rsid w:val="002810B5"/>
    <w:rsid w:val="002813D0"/>
    <w:rsid w:val="002821D2"/>
    <w:rsid w:val="002821EC"/>
    <w:rsid w:val="00282398"/>
    <w:rsid w:val="00282836"/>
    <w:rsid w:val="00282853"/>
    <w:rsid w:val="002829F4"/>
    <w:rsid w:val="00282E3B"/>
    <w:rsid w:val="0028313B"/>
    <w:rsid w:val="002833DB"/>
    <w:rsid w:val="0028353B"/>
    <w:rsid w:val="0028377E"/>
    <w:rsid w:val="00283D36"/>
    <w:rsid w:val="002841D4"/>
    <w:rsid w:val="002844E3"/>
    <w:rsid w:val="002847C3"/>
    <w:rsid w:val="002847DC"/>
    <w:rsid w:val="00284904"/>
    <w:rsid w:val="00284986"/>
    <w:rsid w:val="00284C02"/>
    <w:rsid w:val="00284E45"/>
    <w:rsid w:val="0028523B"/>
    <w:rsid w:val="002854B9"/>
    <w:rsid w:val="002857DC"/>
    <w:rsid w:val="00285CAA"/>
    <w:rsid w:val="00285EA6"/>
    <w:rsid w:val="00285EE9"/>
    <w:rsid w:val="00285FEF"/>
    <w:rsid w:val="00286229"/>
    <w:rsid w:val="0028644A"/>
    <w:rsid w:val="00286777"/>
    <w:rsid w:val="0028689F"/>
    <w:rsid w:val="00286A04"/>
    <w:rsid w:val="00286A4B"/>
    <w:rsid w:val="002871E1"/>
    <w:rsid w:val="00287905"/>
    <w:rsid w:val="00287DFF"/>
    <w:rsid w:val="002904C4"/>
    <w:rsid w:val="002904C7"/>
    <w:rsid w:val="002906B8"/>
    <w:rsid w:val="002907F7"/>
    <w:rsid w:val="00290DEB"/>
    <w:rsid w:val="00290FB4"/>
    <w:rsid w:val="002910F9"/>
    <w:rsid w:val="0029146B"/>
    <w:rsid w:val="002915D8"/>
    <w:rsid w:val="00291755"/>
    <w:rsid w:val="00291D14"/>
    <w:rsid w:val="002923EA"/>
    <w:rsid w:val="002927DC"/>
    <w:rsid w:val="00292AA5"/>
    <w:rsid w:val="00293495"/>
    <w:rsid w:val="0029395D"/>
    <w:rsid w:val="0029396A"/>
    <w:rsid w:val="00293E61"/>
    <w:rsid w:val="0029400E"/>
    <w:rsid w:val="0029406C"/>
    <w:rsid w:val="002942FB"/>
    <w:rsid w:val="002943C9"/>
    <w:rsid w:val="002946E4"/>
    <w:rsid w:val="00294929"/>
    <w:rsid w:val="00294B55"/>
    <w:rsid w:val="00295900"/>
    <w:rsid w:val="00295AC6"/>
    <w:rsid w:val="00295B77"/>
    <w:rsid w:val="00295DA5"/>
    <w:rsid w:val="00295E14"/>
    <w:rsid w:val="00296180"/>
    <w:rsid w:val="0029652D"/>
    <w:rsid w:val="0029662D"/>
    <w:rsid w:val="002968AD"/>
    <w:rsid w:val="00296EC7"/>
    <w:rsid w:val="00296F77"/>
    <w:rsid w:val="00296F8F"/>
    <w:rsid w:val="0029707B"/>
    <w:rsid w:val="00297608"/>
    <w:rsid w:val="00297B2B"/>
    <w:rsid w:val="00297CA7"/>
    <w:rsid w:val="002A03E6"/>
    <w:rsid w:val="002A0635"/>
    <w:rsid w:val="002A0B52"/>
    <w:rsid w:val="002A0E67"/>
    <w:rsid w:val="002A0F95"/>
    <w:rsid w:val="002A1187"/>
    <w:rsid w:val="002A1288"/>
    <w:rsid w:val="002A1629"/>
    <w:rsid w:val="002A16AA"/>
    <w:rsid w:val="002A1C41"/>
    <w:rsid w:val="002A27A8"/>
    <w:rsid w:val="002A293C"/>
    <w:rsid w:val="002A2A07"/>
    <w:rsid w:val="002A2E77"/>
    <w:rsid w:val="002A2FB6"/>
    <w:rsid w:val="002A315D"/>
    <w:rsid w:val="002A31CB"/>
    <w:rsid w:val="002A34AF"/>
    <w:rsid w:val="002A3FC5"/>
    <w:rsid w:val="002A40E6"/>
    <w:rsid w:val="002A4234"/>
    <w:rsid w:val="002A431F"/>
    <w:rsid w:val="002A44BD"/>
    <w:rsid w:val="002A4F72"/>
    <w:rsid w:val="002A4FAB"/>
    <w:rsid w:val="002A502F"/>
    <w:rsid w:val="002A50D0"/>
    <w:rsid w:val="002A51CE"/>
    <w:rsid w:val="002A525F"/>
    <w:rsid w:val="002A57B8"/>
    <w:rsid w:val="002A586F"/>
    <w:rsid w:val="002A5BBB"/>
    <w:rsid w:val="002A63BC"/>
    <w:rsid w:val="002A6872"/>
    <w:rsid w:val="002A6ED2"/>
    <w:rsid w:val="002A7210"/>
    <w:rsid w:val="002A7889"/>
    <w:rsid w:val="002A7FCA"/>
    <w:rsid w:val="002B015B"/>
    <w:rsid w:val="002B0471"/>
    <w:rsid w:val="002B0B22"/>
    <w:rsid w:val="002B0E8E"/>
    <w:rsid w:val="002B0EA6"/>
    <w:rsid w:val="002B1055"/>
    <w:rsid w:val="002B1059"/>
    <w:rsid w:val="002B1298"/>
    <w:rsid w:val="002B129B"/>
    <w:rsid w:val="002B17F0"/>
    <w:rsid w:val="002B1A9B"/>
    <w:rsid w:val="002B1C44"/>
    <w:rsid w:val="002B1CE2"/>
    <w:rsid w:val="002B1EB3"/>
    <w:rsid w:val="002B27B4"/>
    <w:rsid w:val="002B299E"/>
    <w:rsid w:val="002B2A31"/>
    <w:rsid w:val="002B2D49"/>
    <w:rsid w:val="002B2F8A"/>
    <w:rsid w:val="002B39C6"/>
    <w:rsid w:val="002B3C99"/>
    <w:rsid w:val="002B3D6E"/>
    <w:rsid w:val="002B3D74"/>
    <w:rsid w:val="002B3FAA"/>
    <w:rsid w:val="002B40B7"/>
    <w:rsid w:val="002B4AF6"/>
    <w:rsid w:val="002B4B14"/>
    <w:rsid w:val="002B4B1B"/>
    <w:rsid w:val="002B4D20"/>
    <w:rsid w:val="002B527E"/>
    <w:rsid w:val="002B5378"/>
    <w:rsid w:val="002B54F1"/>
    <w:rsid w:val="002B5B6A"/>
    <w:rsid w:val="002B6410"/>
    <w:rsid w:val="002B644A"/>
    <w:rsid w:val="002B65E9"/>
    <w:rsid w:val="002B6A78"/>
    <w:rsid w:val="002B6CC8"/>
    <w:rsid w:val="002B6EA9"/>
    <w:rsid w:val="002B7333"/>
    <w:rsid w:val="002B7335"/>
    <w:rsid w:val="002C00F5"/>
    <w:rsid w:val="002C037D"/>
    <w:rsid w:val="002C07F1"/>
    <w:rsid w:val="002C0AA1"/>
    <w:rsid w:val="002C0B87"/>
    <w:rsid w:val="002C0CE7"/>
    <w:rsid w:val="002C0EFF"/>
    <w:rsid w:val="002C1A46"/>
    <w:rsid w:val="002C1A53"/>
    <w:rsid w:val="002C1FD0"/>
    <w:rsid w:val="002C27F7"/>
    <w:rsid w:val="002C2866"/>
    <w:rsid w:val="002C2BAC"/>
    <w:rsid w:val="002C2F44"/>
    <w:rsid w:val="002C2FCB"/>
    <w:rsid w:val="002C33A0"/>
    <w:rsid w:val="002C370A"/>
    <w:rsid w:val="002C3850"/>
    <w:rsid w:val="002C3860"/>
    <w:rsid w:val="002C3CA6"/>
    <w:rsid w:val="002C3E02"/>
    <w:rsid w:val="002C40FE"/>
    <w:rsid w:val="002C4C85"/>
    <w:rsid w:val="002C4EF5"/>
    <w:rsid w:val="002C5356"/>
    <w:rsid w:val="002C5845"/>
    <w:rsid w:val="002C59F7"/>
    <w:rsid w:val="002C5C24"/>
    <w:rsid w:val="002C635D"/>
    <w:rsid w:val="002C6AC5"/>
    <w:rsid w:val="002C6F02"/>
    <w:rsid w:val="002C743F"/>
    <w:rsid w:val="002C75AB"/>
    <w:rsid w:val="002C75BE"/>
    <w:rsid w:val="002C7A02"/>
    <w:rsid w:val="002C7CCF"/>
    <w:rsid w:val="002C7D30"/>
    <w:rsid w:val="002C7FE6"/>
    <w:rsid w:val="002D01EF"/>
    <w:rsid w:val="002D0452"/>
    <w:rsid w:val="002D0887"/>
    <w:rsid w:val="002D098A"/>
    <w:rsid w:val="002D0A33"/>
    <w:rsid w:val="002D0AF9"/>
    <w:rsid w:val="002D0F80"/>
    <w:rsid w:val="002D1249"/>
    <w:rsid w:val="002D12DE"/>
    <w:rsid w:val="002D1CD5"/>
    <w:rsid w:val="002D201B"/>
    <w:rsid w:val="002D20A6"/>
    <w:rsid w:val="002D276E"/>
    <w:rsid w:val="002D2B0F"/>
    <w:rsid w:val="002D2B67"/>
    <w:rsid w:val="002D2C5E"/>
    <w:rsid w:val="002D2FA2"/>
    <w:rsid w:val="002D3B1B"/>
    <w:rsid w:val="002D437D"/>
    <w:rsid w:val="002D4BD5"/>
    <w:rsid w:val="002D4E3D"/>
    <w:rsid w:val="002D4EBE"/>
    <w:rsid w:val="002D52AF"/>
    <w:rsid w:val="002D53BB"/>
    <w:rsid w:val="002D5432"/>
    <w:rsid w:val="002D570D"/>
    <w:rsid w:val="002D6770"/>
    <w:rsid w:val="002D696F"/>
    <w:rsid w:val="002D6A1C"/>
    <w:rsid w:val="002D6CB8"/>
    <w:rsid w:val="002D6D44"/>
    <w:rsid w:val="002D7206"/>
    <w:rsid w:val="002D7328"/>
    <w:rsid w:val="002D734D"/>
    <w:rsid w:val="002D7354"/>
    <w:rsid w:val="002D73F5"/>
    <w:rsid w:val="002D7415"/>
    <w:rsid w:val="002D793F"/>
    <w:rsid w:val="002D799C"/>
    <w:rsid w:val="002D7AA7"/>
    <w:rsid w:val="002D7B3F"/>
    <w:rsid w:val="002D7BC5"/>
    <w:rsid w:val="002D7E06"/>
    <w:rsid w:val="002D7E35"/>
    <w:rsid w:val="002E08BB"/>
    <w:rsid w:val="002E0A8A"/>
    <w:rsid w:val="002E1EEA"/>
    <w:rsid w:val="002E280A"/>
    <w:rsid w:val="002E2AFE"/>
    <w:rsid w:val="002E2E52"/>
    <w:rsid w:val="002E3195"/>
    <w:rsid w:val="002E36B9"/>
    <w:rsid w:val="002E3754"/>
    <w:rsid w:val="002E389C"/>
    <w:rsid w:val="002E3938"/>
    <w:rsid w:val="002E3E52"/>
    <w:rsid w:val="002E4A0C"/>
    <w:rsid w:val="002E4E84"/>
    <w:rsid w:val="002E4F7C"/>
    <w:rsid w:val="002E5054"/>
    <w:rsid w:val="002E54E4"/>
    <w:rsid w:val="002E54EC"/>
    <w:rsid w:val="002E5744"/>
    <w:rsid w:val="002E600B"/>
    <w:rsid w:val="002E61A4"/>
    <w:rsid w:val="002E62B1"/>
    <w:rsid w:val="002E63AF"/>
    <w:rsid w:val="002E658A"/>
    <w:rsid w:val="002E67CC"/>
    <w:rsid w:val="002E6BC0"/>
    <w:rsid w:val="002E6FD3"/>
    <w:rsid w:val="002E75E9"/>
    <w:rsid w:val="002E7813"/>
    <w:rsid w:val="002E795D"/>
    <w:rsid w:val="002F0478"/>
    <w:rsid w:val="002F05F0"/>
    <w:rsid w:val="002F06B8"/>
    <w:rsid w:val="002F0896"/>
    <w:rsid w:val="002F08A2"/>
    <w:rsid w:val="002F08F8"/>
    <w:rsid w:val="002F0D0B"/>
    <w:rsid w:val="002F110C"/>
    <w:rsid w:val="002F1433"/>
    <w:rsid w:val="002F1A66"/>
    <w:rsid w:val="002F1C9B"/>
    <w:rsid w:val="002F1FA5"/>
    <w:rsid w:val="002F2596"/>
    <w:rsid w:val="002F298D"/>
    <w:rsid w:val="002F2AF0"/>
    <w:rsid w:val="002F2FE6"/>
    <w:rsid w:val="002F30F1"/>
    <w:rsid w:val="002F3909"/>
    <w:rsid w:val="002F39D7"/>
    <w:rsid w:val="002F3D34"/>
    <w:rsid w:val="002F3F9F"/>
    <w:rsid w:val="002F4372"/>
    <w:rsid w:val="002F440B"/>
    <w:rsid w:val="002F467E"/>
    <w:rsid w:val="002F47B6"/>
    <w:rsid w:val="002F4ABE"/>
    <w:rsid w:val="002F4B92"/>
    <w:rsid w:val="002F4FED"/>
    <w:rsid w:val="002F500C"/>
    <w:rsid w:val="002F5188"/>
    <w:rsid w:val="002F5469"/>
    <w:rsid w:val="002F55A9"/>
    <w:rsid w:val="002F5653"/>
    <w:rsid w:val="002F5B5B"/>
    <w:rsid w:val="002F6047"/>
    <w:rsid w:val="002F6BC4"/>
    <w:rsid w:val="002F6C6C"/>
    <w:rsid w:val="002F6D61"/>
    <w:rsid w:val="002F6F84"/>
    <w:rsid w:val="002F7346"/>
    <w:rsid w:val="002F7362"/>
    <w:rsid w:val="002F79F3"/>
    <w:rsid w:val="002F7B03"/>
    <w:rsid w:val="002F7EAA"/>
    <w:rsid w:val="002F7F41"/>
    <w:rsid w:val="00300DFC"/>
    <w:rsid w:val="00300E77"/>
    <w:rsid w:val="00301735"/>
    <w:rsid w:val="003019B5"/>
    <w:rsid w:val="003019C3"/>
    <w:rsid w:val="003019F6"/>
    <w:rsid w:val="00301A73"/>
    <w:rsid w:val="00301AA9"/>
    <w:rsid w:val="00301BA6"/>
    <w:rsid w:val="00301BBF"/>
    <w:rsid w:val="00301D82"/>
    <w:rsid w:val="00302004"/>
    <w:rsid w:val="003022C0"/>
    <w:rsid w:val="00302723"/>
    <w:rsid w:val="0030277A"/>
    <w:rsid w:val="00302854"/>
    <w:rsid w:val="00302A6B"/>
    <w:rsid w:val="00302AC0"/>
    <w:rsid w:val="00302C79"/>
    <w:rsid w:val="00302EC6"/>
    <w:rsid w:val="003031B2"/>
    <w:rsid w:val="00303476"/>
    <w:rsid w:val="00303945"/>
    <w:rsid w:val="00303A99"/>
    <w:rsid w:val="00303E19"/>
    <w:rsid w:val="00303E9D"/>
    <w:rsid w:val="0030483F"/>
    <w:rsid w:val="00304992"/>
    <w:rsid w:val="00304CD3"/>
    <w:rsid w:val="003050D0"/>
    <w:rsid w:val="003053F9"/>
    <w:rsid w:val="0030548C"/>
    <w:rsid w:val="003058A1"/>
    <w:rsid w:val="00306175"/>
    <w:rsid w:val="00306E07"/>
    <w:rsid w:val="00307099"/>
    <w:rsid w:val="003072FA"/>
    <w:rsid w:val="00307A41"/>
    <w:rsid w:val="00307C8F"/>
    <w:rsid w:val="00307FBF"/>
    <w:rsid w:val="0031012F"/>
    <w:rsid w:val="003106D2"/>
    <w:rsid w:val="003109A7"/>
    <w:rsid w:val="00311035"/>
    <w:rsid w:val="003110FD"/>
    <w:rsid w:val="003113DA"/>
    <w:rsid w:val="00311403"/>
    <w:rsid w:val="003114B1"/>
    <w:rsid w:val="00311A24"/>
    <w:rsid w:val="0031223A"/>
    <w:rsid w:val="003125D4"/>
    <w:rsid w:val="003127F5"/>
    <w:rsid w:val="00312A34"/>
    <w:rsid w:val="0031311A"/>
    <w:rsid w:val="003134A1"/>
    <w:rsid w:val="003134A3"/>
    <w:rsid w:val="00313878"/>
    <w:rsid w:val="00314027"/>
    <w:rsid w:val="003141D9"/>
    <w:rsid w:val="0031429E"/>
    <w:rsid w:val="00314722"/>
    <w:rsid w:val="0031499B"/>
    <w:rsid w:val="00314AB7"/>
    <w:rsid w:val="003157F2"/>
    <w:rsid w:val="00315925"/>
    <w:rsid w:val="00315A0D"/>
    <w:rsid w:val="00315A96"/>
    <w:rsid w:val="003160C0"/>
    <w:rsid w:val="00316254"/>
    <w:rsid w:val="0031628A"/>
    <w:rsid w:val="003168F5"/>
    <w:rsid w:val="00316C48"/>
    <w:rsid w:val="00316C50"/>
    <w:rsid w:val="00316F03"/>
    <w:rsid w:val="00317127"/>
    <w:rsid w:val="003171C0"/>
    <w:rsid w:val="003176E8"/>
    <w:rsid w:val="0031774A"/>
    <w:rsid w:val="00317A7C"/>
    <w:rsid w:val="00317DC8"/>
    <w:rsid w:val="00320110"/>
    <w:rsid w:val="003202A9"/>
    <w:rsid w:val="00320385"/>
    <w:rsid w:val="0032048F"/>
    <w:rsid w:val="00320825"/>
    <w:rsid w:val="00320CF5"/>
    <w:rsid w:val="00321219"/>
    <w:rsid w:val="003214EA"/>
    <w:rsid w:val="00321740"/>
    <w:rsid w:val="003218F4"/>
    <w:rsid w:val="00321EEF"/>
    <w:rsid w:val="00322040"/>
    <w:rsid w:val="00322107"/>
    <w:rsid w:val="003222D1"/>
    <w:rsid w:val="003223DD"/>
    <w:rsid w:val="0032252C"/>
    <w:rsid w:val="00322DF4"/>
    <w:rsid w:val="0032315E"/>
    <w:rsid w:val="00323250"/>
    <w:rsid w:val="0032335E"/>
    <w:rsid w:val="003234DD"/>
    <w:rsid w:val="0032353A"/>
    <w:rsid w:val="00323547"/>
    <w:rsid w:val="0032373B"/>
    <w:rsid w:val="003237F4"/>
    <w:rsid w:val="00323801"/>
    <w:rsid w:val="00323B2A"/>
    <w:rsid w:val="00323C5A"/>
    <w:rsid w:val="00323D6B"/>
    <w:rsid w:val="00323D78"/>
    <w:rsid w:val="00323EB0"/>
    <w:rsid w:val="003240B1"/>
    <w:rsid w:val="0032423F"/>
    <w:rsid w:val="00324390"/>
    <w:rsid w:val="0032463F"/>
    <w:rsid w:val="0032490F"/>
    <w:rsid w:val="0032511F"/>
    <w:rsid w:val="00325172"/>
    <w:rsid w:val="003254DB"/>
    <w:rsid w:val="00325994"/>
    <w:rsid w:val="00325B31"/>
    <w:rsid w:val="003262ED"/>
    <w:rsid w:val="0032646D"/>
    <w:rsid w:val="00326606"/>
    <w:rsid w:val="00326DC0"/>
    <w:rsid w:val="00326DD6"/>
    <w:rsid w:val="00326EB1"/>
    <w:rsid w:val="00327110"/>
    <w:rsid w:val="00327156"/>
    <w:rsid w:val="00327436"/>
    <w:rsid w:val="00327868"/>
    <w:rsid w:val="00327C3C"/>
    <w:rsid w:val="00330561"/>
    <w:rsid w:val="0033057A"/>
    <w:rsid w:val="00330912"/>
    <w:rsid w:val="00330962"/>
    <w:rsid w:val="00330BEF"/>
    <w:rsid w:val="00331312"/>
    <w:rsid w:val="0033136E"/>
    <w:rsid w:val="003315C3"/>
    <w:rsid w:val="003316BD"/>
    <w:rsid w:val="00331859"/>
    <w:rsid w:val="00331B49"/>
    <w:rsid w:val="00331FB6"/>
    <w:rsid w:val="0033277F"/>
    <w:rsid w:val="003327B6"/>
    <w:rsid w:val="00332908"/>
    <w:rsid w:val="00332BFA"/>
    <w:rsid w:val="00332D4D"/>
    <w:rsid w:val="00332DD8"/>
    <w:rsid w:val="0033346E"/>
    <w:rsid w:val="00333845"/>
    <w:rsid w:val="00333EBE"/>
    <w:rsid w:val="00334230"/>
    <w:rsid w:val="0033435A"/>
    <w:rsid w:val="00334416"/>
    <w:rsid w:val="0033477F"/>
    <w:rsid w:val="0033483B"/>
    <w:rsid w:val="00334FD1"/>
    <w:rsid w:val="00335A45"/>
    <w:rsid w:val="00335B44"/>
    <w:rsid w:val="00335CAF"/>
    <w:rsid w:val="00335D0E"/>
    <w:rsid w:val="00335FBF"/>
    <w:rsid w:val="003364FC"/>
    <w:rsid w:val="00336549"/>
    <w:rsid w:val="003369D9"/>
    <w:rsid w:val="00336E05"/>
    <w:rsid w:val="003373AB"/>
    <w:rsid w:val="003373DE"/>
    <w:rsid w:val="00337F2C"/>
    <w:rsid w:val="00337FB6"/>
    <w:rsid w:val="00337FD8"/>
    <w:rsid w:val="00340205"/>
    <w:rsid w:val="00340C6F"/>
    <w:rsid w:val="00340FB8"/>
    <w:rsid w:val="00341074"/>
    <w:rsid w:val="00341417"/>
    <w:rsid w:val="00341470"/>
    <w:rsid w:val="003416CD"/>
    <w:rsid w:val="0034170A"/>
    <w:rsid w:val="00341C40"/>
    <w:rsid w:val="00341C77"/>
    <w:rsid w:val="00341CBA"/>
    <w:rsid w:val="00342401"/>
    <w:rsid w:val="00342605"/>
    <w:rsid w:val="00342C13"/>
    <w:rsid w:val="00343042"/>
    <w:rsid w:val="0034357F"/>
    <w:rsid w:val="00343B97"/>
    <w:rsid w:val="00343F0B"/>
    <w:rsid w:val="00345027"/>
    <w:rsid w:val="003452F4"/>
    <w:rsid w:val="00345569"/>
    <w:rsid w:val="00345BEA"/>
    <w:rsid w:val="00345D36"/>
    <w:rsid w:val="00345DB0"/>
    <w:rsid w:val="0034656E"/>
    <w:rsid w:val="00346F01"/>
    <w:rsid w:val="00347231"/>
    <w:rsid w:val="003472D9"/>
    <w:rsid w:val="00347C98"/>
    <w:rsid w:val="00347F6E"/>
    <w:rsid w:val="00350B07"/>
    <w:rsid w:val="00350BBE"/>
    <w:rsid w:val="00351615"/>
    <w:rsid w:val="00351689"/>
    <w:rsid w:val="00351EC0"/>
    <w:rsid w:val="00351F70"/>
    <w:rsid w:val="00352101"/>
    <w:rsid w:val="00352287"/>
    <w:rsid w:val="0035235A"/>
    <w:rsid w:val="0035235B"/>
    <w:rsid w:val="003523A1"/>
    <w:rsid w:val="00352545"/>
    <w:rsid w:val="00352731"/>
    <w:rsid w:val="003527DB"/>
    <w:rsid w:val="003529A0"/>
    <w:rsid w:val="00353180"/>
    <w:rsid w:val="00353437"/>
    <w:rsid w:val="00353F9F"/>
    <w:rsid w:val="00354A60"/>
    <w:rsid w:val="00354C0B"/>
    <w:rsid w:val="00354E91"/>
    <w:rsid w:val="003550F1"/>
    <w:rsid w:val="0035511C"/>
    <w:rsid w:val="003552BB"/>
    <w:rsid w:val="0035530C"/>
    <w:rsid w:val="0035531F"/>
    <w:rsid w:val="003555C2"/>
    <w:rsid w:val="00355A87"/>
    <w:rsid w:val="00355B3E"/>
    <w:rsid w:val="00355F80"/>
    <w:rsid w:val="00356019"/>
    <w:rsid w:val="0035690A"/>
    <w:rsid w:val="00356AE1"/>
    <w:rsid w:val="00356C99"/>
    <w:rsid w:val="003571E9"/>
    <w:rsid w:val="0035751D"/>
    <w:rsid w:val="0035787A"/>
    <w:rsid w:val="00357C6C"/>
    <w:rsid w:val="00357FF9"/>
    <w:rsid w:val="00360324"/>
    <w:rsid w:val="003608EC"/>
    <w:rsid w:val="00360C72"/>
    <w:rsid w:val="00361174"/>
    <w:rsid w:val="0036148B"/>
    <w:rsid w:val="003615CC"/>
    <w:rsid w:val="00362208"/>
    <w:rsid w:val="003623E7"/>
    <w:rsid w:val="00362662"/>
    <w:rsid w:val="00362702"/>
    <w:rsid w:val="003627AA"/>
    <w:rsid w:val="0036284F"/>
    <w:rsid w:val="00362B3D"/>
    <w:rsid w:val="00362C1F"/>
    <w:rsid w:val="00362F23"/>
    <w:rsid w:val="003634E4"/>
    <w:rsid w:val="00363851"/>
    <w:rsid w:val="003639B5"/>
    <w:rsid w:val="00363C08"/>
    <w:rsid w:val="00363D67"/>
    <w:rsid w:val="00363E08"/>
    <w:rsid w:val="00364133"/>
    <w:rsid w:val="0036413D"/>
    <w:rsid w:val="00364388"/>
    <w:rsid w:val="00364B2B"/>
    <w:rsid w:val="00364E3E"/>
    <w:rsid w:val="00364E77"/>
    <w:rsid w:val="00365CE7"/>
    <w:rsid w:val="003667E7"/>
    <w:rsid w:val="00366800"/>
    <w:rsid w:val="0036689C"/>
    <w:rsid w:val="00366BFF"/>
    <w:rsid w:val="003670B8"/>
    <w:rsid w:val="0036731A"/>
    <w:rsid w:val="0036731D"/>
    <w:rsid w:val="0036793D"/>
    <w:rsid w:val="00367956"/>
    <w:rsid w:val="00367AE0"/>
    <w:rsid w:val="00367B7D"/>
    <w:rsid w:val="00367E6C"/>
    <w:rsid w:val="00367F7E"/>
    <w:rsid w:val="00370236"/>
    <w:rsid w:val="003705B5"/>
    <w:rsid w:val="00370A2A"/>
    <w:rsid w:val="00370A7E"/>
    <w:rsid w:val="00370A8C"/>
    <w:rsid w:val="0037162A"/>
    <w:rsid w:val="00371A2C"/>
    <w:rsid w:val="00371D18"/>
    <w:rsid w:val="0037228A"/>
    <w:rsid w:val="00372609"/>
    <w:rsid w:val="003728B3"/>
    <w:rsid w:val="00372B73"/>
    <w:rsid w:val="00372D1C"/>
    <w:rsid w:val="00372D90"/>
    <w:rsid w:val="0037329F"/>
    <w:rsid w:val="0037347A"/>
    <w:rsid w:val="00373495"/>
    <w:rsid w:val="0037359B"/>
    <w:rsid w:val="00373626"/>
    <w:rsid w:val="00373A42"/>
    <w:rsid w:val="00373B19"/>
    <w:rsid w:val="00373C0A"/>
    <w:rsid w:val="00373FFE"/>
    <w:rsid w:val="00374B6F"/>
    <w:rsid w:val="00374E19"/>
    <w:rsid w:val="00374F86"/>
    <w:rsid w:val="003750AB"/>
    <w:rsid w:val="00375696"/>
    <w:rsid w:val="0037582D"/>
    <w:rsid w:val="0037584B"/>
    <w:rsid w:val="003759FA"/>
    <w:rsid w:val="00375B49"/>
    <w:rsid w:val="003761E1"/>
    <w:rsid w:val="003763A2"/>
    <w:rsid w:val="00376D61"/>
    <w:rsid w:val="00376FBE"/>
    <w:rsid w:val="00376FDA"/>
    <w:rsid w:val="00377098"/>
    <w:rsid w:val="003773AC"/>
    <w:rsid w:val="0037797D"/>
    <w:rsid w:val="00380071"/>
    <w:rsid w:val="00380210"/>
    <w:rsid w:val="0038048A"/>
    <w:rsid w:val="00380885"/>
    <w:rsid w:val="00380A79"/>
    <w:rsid w:val="00380AA3"/>
    <w:rsid w:val="00380BD0"/>
    <w:rsid w:val="00380FF7"/>
    <w:rsid w:val="00381047"/>
    <w:rsid w:val="003816FB"/>
    <w:rsid w:val="003817EF"/>
    <w:rsid w:val="00381FF0"/>
    <w:rsid w:val="0038203B"/>
    <w:rsid w:val="00382085"/>
    <w:rsid w:val="00383030"/>
    <w:rsid w:val="0038313E"/>
    <w:rsid w:val="0038328C"/>
    <w:rsid w:val="00383374"/>
    <w:rsid w:val="003833B6"/>
    <w:rsid w:val="00383428"/>
    <w:rsid w:val="003838C6"/>
    <w:rsid w:val="003839BA"/>
    <w:rsid w:val="00384773"/>
    <w:rsid w:val="00384A65"/>
    <w:rsid w:val="00384B14"/>
    <w:rsid w:val="00384B7F"/>
    <w:rsid w:val="00384DE7"/>
    <w:rsid w:val="00385748"/>
    <w:rsid w:val="003867B3"/>
    <w:rsid w:val="003867E9"/>
    <w:rsid w:val="0038698C"/>
    <w:rsid w:val="00386AAD"/>
    <w:rsid w:val="00386AC6"/>
    <w:rsid w:val="00386AE4"/>
    <w:rsid w:val="00387077"/>
    <w:rsid w:val="00387103"/>
    <w:rsid w:val="00387799"/>
    <w:rsid w:val="0038795A"/>
    <w:rsid w:val="00387EFB"/>
    <w:rsid w:val="00387F63"/>
    <w:rsid w:val="00387FFD"/>
    <w:rsid w:val="00390065"/>
    <w:rsid w:val="00390090"/>
    <w:rsid w:val="0039012A"/>
    <w:rsid w:val="00390B00"/>
    <w:rsid w:val="00390B1A"/>
    <w:rsid w:val="00390B86"/>
    <w:rsid w:val="00390DD0"/>
    <w:rsid w:val="00390E92"/>
    <w:rsid w:val="00390FDD"/>
    <w:rsid w:val="0039106C"/>
    <w:rsid w:val="003912E0"/>
    <w:rsid w:val="00391438"/>
    <w:rsid w:val="0039187B"/>
    <w:rsid w:val="00391B32"/>
    <w:rsid w:val="003923A2"/>
    <w:rsid w:val="00392423"/>
    <w:rsid w:val="0039273D"/>
    <w:rsid w:val="003929F8"/>
    <w:rsid w:val="00392DB8"/>
    <w:rsid w:val="00393516"/>
    <w:rsid w:val="0039370C"/>
    <w:rsid w:val="0039373C"/>
    <w:rsid w:val="00393F1A"/>
    <w:rsid w:val="003940BB"/>
    <w:rsid w:val="0039431D"/>
    <w:rsid w:val="0039507B"/>
    <w:rsid w:val="00395292"/>
    <w:rsid w:val="00395684"/>
    <w:rsid w:val="003962E3"/>
    <w:rsid w:val="00396706"/>
    <w:rsid w:val="00396F95"/>
    <w:rsid w:val="003972BE"/>
    <w:rsid w:val="0039731D"/>
    <w:rsid w:val="0039765A"/>
    <w:rsid w:val="00397C50"/>
    <w:rsid w:val="003A0B0E"/>
    <w:rsid w:val="003A0D41"/>
    <w:rsid w:val="003A0DA2"/>
    <w:rsid w:val="003A13BE"/>
    <w:rsid w:val="003A13FA"/>
    <w:rsid w:val="003A14AC"/>
    <w:rsid w:val="003A153F"/>
    <w:rsid w:val="003A17CC"/>
    <w:rsid w:val="003A17FE"/>
    <w:rsid w:val="003A18A3"/>
    <w:rsid w:val="003A18CE"/>
    <w:rsid w:val="003A1A3C"/>
    <w:rsid w:val="003A1EF7"/>
    <w:rsid w:val="003A2106"/>
    <w:rsid w:val="003A2208"/>
    <w:rsid w:val="003A24FD"/>
    <w:rsid w:val="003A25B9"/>
    <w:rsid w:val="003A2B41"/>
    <w:rsid w:val="003A2DF9"/>
    <w:rsid w:val="003A2F5A"/>
    <w:rsid w:val="003A3009"/>
    <w:rsid w:val="003A3027"/>
    <w:rsid w:val="003A330F"/>
    <w:rsid w:val="003A375B"/>
    <w:rsid w:val="003A3B57"/>
    <w:rsid w:val="003A3CF5"/>
    <w:rsid w:val="003A45DF"/>
    <w:rsid w:val="003A4860"/>
    <w:rsid w:val="003A49C9"/>
    <w:rsid w:val="003A4C31"/>
    <w:rsid w:val="003A4FFF"/>
    <w:rsid w:val="003A50AF"/>
    <w:rsid w:val="003A5606"/>
    <w:rsid w:val="003A56F7"/>
    <w:rsid w:val="003A5B0A"/>
    <w:rsid w:val="003A5B29"/>
    <w:rsid w:val="003A6043"/>
    <w:rsid w:val="003A63E8"/>
    <w:rsid w:val="003A6A30"/>
    <w:rsid w:val="003A6A82"/>
    <w:rsid w:val="003A6CDC"/>
    <w:rsid w:val="003A6F1B"/>
    <w:rsid w:val="003A6F44"/>
    <w:rsid w:val="003A6FB5"/>
    <w:rsid w:val="003A707D"/>
    <w:rsid w:val="003A78D1"/>
    <w:rsid w:val="003B01B5"/>
    <w:rsid w:val="003B0457"/>
    <w:rsid w:val="003B04EE"/>
    <w:rsid w:val="003B0557"/>
    <w:rsid w:val="003B0830"/>
    <w:rsid w:val="003B093D"/>
    <w:rsid w:val="003B0BCF"/>
    <w:rsid w:val="003B0D65"/>
    <w:rsid w:val="003B14A0"/>
    <w:rsid w:val="003B189E"/>
    <w:rsid w:val="003B1B33"/>
    <w:rsid w:val="003B1D74"/>
    <w:rsid w:val="003B2052"/>
    <w:rsid w:val="003B206D"/>
    <w:rsid w:val="003B25D7"/>
    <w:rsid w:val="003B2627"/>
    <w:rsid w:val="003B273D"/>
    <w:rsid w:val="003B2926"/>
    <w:rsid w:val="003B317D"/>
    <w:rsid w:val="003B325B"/>
    <w:rsid w:val="003B3A18"/>
    <w:rsid w:val="003B3AB0"/>
    <w:rsid w:val="003B442C"/>
    <w:rsid w:val="003B4535"/>
    <w:rsid w:val="003B4876"/>
    <w:rsid w:val="003B5209"/>
    <w:rsid w:val="003B525C"/>
    <w:rsid w:val="003B52FC"/>
    <w:rsid w:val="003B5850"/>
    <w:rsid w:val="003B594E"/>
    <w:rsid w:val="003B5B81"/>
    <w:rsid w:val="003B5B8C"/>
    <w:rsid w:val="003B6292"/>
    <w:rsid w:val="003B697E"/>
    <w:rsid w:val="003B6AA6"/>
    <w:rsid w:val="003B6BE2"/>
    <w:rsid w:val="003B735A"/>
    <w:rsid w:val="003B7AF7"/>
    <w:rsid w:val="003B7FEA"/>
    <w:rsid w:val="003C0158"/>
    <w:rsid w:val="003C0B2A"/>
    <w:rsid w:val="003C127C"/>
    <w:rsid w:val="003C15E5"/>
    <w:rsid w:val="003C1BF6"/>
    <w:rsid w:val="003C2382"/>
    <w:rsid w:val="003C2440"/>
    <w:rsid w:val="003C24A3"/>
    <w:rsid w:val="003C26DD"/>
    <w:rsid w:val="003C2789"/>
    <w:rsid w:val="003C2819"/>
    <w:rsid w:val="003C33B2"/>
    <w:rsid w:val="003C3551"/>
    <w:rsid w:val="003C3806"/>
    <w:rsid w:val="003C3B12"/>
    <w:rsid w:val="003C3BBC"/>
    <w:rsid w:val="003C3D16"/>
    <w:rsid w:val="003C3E59"/>
    <w:rsid w:val="003C3FBA"/>
    <w:rsid w:val="003C429C"/>
    <w:rsid w:val="003C4306"/>
    <w:rsid w:val="003C45A9"/>
    <w:rsid w:val="003C46B0"/>
    <w:rsid w:val="003C48CF"/>
    <w:rsid w:val="003C5051"/>
    <w:rsid w:val="003C50E4"/>
    <w:rsid w:val="003C5220"/>
    <w:rsid w:val="003C5310"/>
    <w:rsid w:val="003C5C90"/>
    <w:rsid w:val="003C5D46"/>
    <w:rsid w:val="003C5DEE"/>
    <w:rsid w:val="003C64A4"/>
    <w:rsid w:val="003C650D"/>
    <w:rsid w:val="003C680B"/>
    <w:rsid w:val="003C6822"/>
    <w:rsid w:val="003C6B6D"/>
    <w:rsid w:val="003C6C42"/>
    <w:rsid w:val="003C6FDD"/>
    <w:rsid w:val="003C71A9"/>
    <w:rsid w:val="003C737B"/>
    <w:rsid w:val="003C7574"/>
    <w:rsid w:val="003C79F1"/>
    <w:rsid w:val="003D0037"/>
    <w:rsid w:val="003D010D"/>
    <w:rsid w:val="003D01CD"/>
    <w:rsid w:val="003D02FA"/>
    <w:rsid w:val="003D0590"/>
    <w:rsid w:val="003D06A4"/>
    <w:rsid w:val="003D08B6"/>
    <w:rsid w:val="003D0B6B"/>
    <w:rsid w:val="003D0E4C"/>
    <w:rsid w:val="003D12C2"/>
    <w:rsid w:val="003D12EB"/>
    <w:rsid w:val="003D17ED"/>
    <w:rsid w:val="003D1FBB"/>
    <w:rsid w:val="003D2177"/>
    <w:rsid w:val="003D224A"/>
    <w:rsid w:val="003D24B9"/>
    <w:rsid w:val="003D2974"/>
    <w:rsid w:val="003D2C26"/>
    <w:rsid w:val="003D303A"/>
    <w:rsid w:val="003D366F"/>
    <w:rsid w:val="003D3A8B"/>
    <w:rsid w:val="003D3B6A"/>
    <w:rsid w:val="003D3C97"/>
    <w:rsid w:val="003D418E"/>
    <w:rsid w:val="003D41EB"/>
    <w:rsid w:val="003D44B7"/>
    <w:rsid w:val="003D4942"/>
    <w:rsid w:val="003D49E3"/>
    <w:rsid w:val="003D50A3"/>
    <w:rsid w:val="003D52C6"/>
    <w:rsid w:val="003D5BF6"/>
    <w:rsid w:val="003D5D44"/>
    <w:rsid w:val="003D6793"/>
    <w:rsid w:val="003D6882"/>
    <w:rsid w:val="003D6A2E"/>
    <w:rsid w:val="003D6E1D"/>
    <w:rsid w:val="003D70B0"/>
    <w:rsid w:val="003D716A"/>
    <w:rsid w:val="003D77BB"/>
    <w:rsid w:val="003E0924"/>
    <w:rsid w:val="003E0A23"/>
    <w:rsid w:val="003E0F42"/>
    <w:rsid w:val="003E1382"/>
    <w:rsid w:val="003E19DA"/>
    <w:rsid w:val="003E1AFC"/>
    <w:rsid w:val="003E20A1"/>
    <w:rsid w:val="003E20E7"/>
    <w:rsid w:val="003E2307"/>
    <w:rsid w:val="003E2581"/>
    <w:rsid w:val="003E262E"/>
    <w:rsid w:val="003E275F"/>
    <w:rsid w:val="003E29C5"/>
    <w:rsid w:val="003E2E2D"/>
    <w:rsid w:val="003E30BB"/>
    <w:rsid w:val="003E3195"/>
    <w:rsid w:val="003E31A7"/>
    <w:rsid w:val="003E3A75"/>
    <w:rsid w:val="003E3B05"/>
    <w:rsid w:val="003E3B90"/>
    <w:rsid w:val="003E3BB6"/>
    <w:rsid w:val="003E3F86"/>
    <w:rsid w:val="003E3FDD"/>
    <w:rsid w:val="003E41F6"/>
    <w:rsid w:val="003E44B0"/>
    <w:rsid w:val="003E48E7"/>
    <w:rsid w:val="003E4AA8"/>
    <w:rsid w:val="003E4AD4"/>
    <w:rsid w:val="003E4B9B"/>
    <w:rsid w:val="003E53AD"/>
    <w:rsid w:val="003E5519"/>
    <w:rsid w:val="003E55D0"/>
    <w:rsid w:val="003E5B2A"/>
    <w:rsid w:val="003E5B31"/>
    <w:rsid w:val="003E5CB6"/>
    <w:rsid w:val="003E5E1B"/>
    <w:rsid w:val="003E5EA8"/>
    <w:rsid w:val="003E6829"/>
    <w:rsid w:val="003E6E01"/>
    <w:rsid w:val="003E6F82"/>
    <w:rsid w:val="003E7250"/>
    <w:rsid w:val="003E7552"/>
    <w:rsid w:val="003E768E"/>
    <w:rsid w:val="003E7763"/>
    <w:rsid w:val="003E78AA"/>
    <w:rsid w:val="003E78F9"/>
    <w:rsid w:val="003E79A9"/>
    <w:rsid w:val="003E7A7D"/>
    <w:rsid w:val="003F004D"/>
    <w:rsid w:val="003F0317"/>
    <w:rsid w:val="003F0439"/>
    <w:rsid w:val="003F0E01"/>
    <w:rsid w:val="003F0F27"/>
    <w:rsid w:val="003F12DB"/>
    <w:rsid w:val="003F1CA7"/>
    <w:rsid w:val="003F1D1B"/>
    <w:rsid w:val="003F210A"/>
    <w:rsid w:val="003F2490"/>
    <w:rsid w:val="003F29A3"/>
    <w:rsid w:val="003F2B8E"/>
    <w:rsid w:val="003F32EA"/>
    <w:rsid w:val="003F3516"/>
    <w:rsid w:val="003F36E0"/>
    <w:rsid w:val="003F423F"/>
    <w:rsid w:val="003F4D42"/>
    <w:rsid w:val="003F5203"/>
    <w:rsid w:val="003F53BB"/>
    <w:rsid w:val="003F53BC"/>
    <w:rsid w:val="003F5444"/>
    <w:rsid w:val="003F5B75"/>
    <w:rsid w:val="003F5EB8"/>
    <w:rsid w:val="003F638B"/>
    <w:rsid w:val="003F6398"/>
    <w:rsid w:val="003F65D2"/>
    <w:rsid w:val="003F7075"/>
    <w:rsid w:val="003F7085"/>
    <w:rsid w:val="003F725E"/>
    <w:rsid w:val="003F77F4"/>
    <w:rsid w:val="003F7842"/>
    <w:rsid w:val="003F7E04"/>
    <w:rsid w:val="00400683"/>
    <w:rsid w:val="00400D76"/>
    <w:rsid w:val="004012DD"/>
    <w:rsid w:val="00401F1B"/>
    <w:rsid w:val="00401F87"/>
    <w:rsid w:val="00402491"/>
    <w:rsid w:val="0040254E"/>
    <w:rsid w:val="0040258F"/>
    <w:rsid w:val="00402798"/>
    <w:rsid w:val="004028CB"/>
    <w:rsid w:val="00402984"/>
    <w:rsid w:val="00402BC0"/>
    <w:rsid w:val="00403087"/>
    <w:rsid w:val="004031AE"/>
    <w:rsid w:val="00403286"/>
    <w:rsid w:val="00403653"/>
    <w:rsid w:val="00403985"/>
    <w:rsid w:val="00403D53"/>
    <w:rsid w:val="00403F9E"/>
    <w:rsid w:val="00404492"/>
    <w:rsid w:val="004048DF"/>
    <w:rsid w:val="00404A3E"/>
    <w:rsid w:val="00404DFF"/>
    <w:rsid w:val="00404E82"/>
    <w:rsid w:val="004053EB"/>
    <w:rsid w:val="004054E0"/>
    <w:rsid w:val="00406007"/>
    <w:rsid w:val="00406297"/>
    <w:rsid w:val="004065C3"/>
    <w:rsid w:val="00406F98"/>
    <w:rsid w:val="004070B3"/>
    <w:rsid w:val="00407195"/>
    <w:rsid w:val="0040731B"/>
    <w:rsid w:val="004074AC"/>
    <w:rsid w:val="0040755D"/>
    <w:rsid w:val="00407651"/>
    <w:rsid w:val="004077EE"/>
    <w:rsid w:val="00407936"/>
    <w:rsid w:val="00407B8B"/>
    <w:rsid w:val="00407CA0"/>
    <w:rsid w:val="00410518"/>
    <w:rsid w:val="00410ACA"/>
    <w:rsid w:val="00410C46"/>
    <w:rsid w:val="0041104D"/>
    <w:rsid w:val="0041179D"/>
    <w:rsid w:val="00412216"/>
    <w:rsid w:val="004122AA"/>
    <w:rsid w:val="004123B2"/>
    <w:rsid w:val="004123FA"/>
    <w:rsid w:val="004124DE"/>
    <w:rsid w:val="004126D2"/>
    <w:rsid w:val="004127D8"/>
    <w:rsid w:val="00412EC4"/>
    <w:rsid w:val="0041301F"/>
    <w:rsid w:val="00413303"/>
    <w:rsid w:val="0041337C"/>
    <w:rsid w:val="00413500"/>
    <w:rsid w:val="00413534"/>
    <w:rsid w:val="0041366D"/>
    <w:rsid w:val="00413701"/>
    <w:rsid w:val="0041390C"/>
    <w:rsid w:val="00413A1F"/>
    <w:rsid w:val="00413D63"/>
    <w:rsid w:val="0041409E"/>
    <w:rsid w:val="00414403"/>
    <w:rsid w:val="00414A96"/>
    <w:rsid w:val="00414DBF"/>
    <w:rsid w:val="00414EE8"/>
    <w:rsid w:val="004152F9"/>
    <w:rsid w:val="0041556A"/>
    <w:rsid w:val="00415666"/>
    <w:rsid w:val="004156E8"/>
    <w:rsid w:val="00415C11"/>
    <w:rsid w:val="00415D94"/>
    <w:rsid w:val="00416066"/>
    <w:rsid w:val="00416149"/>
    <w:rsid w:val="00416B1A"/>
    <w:rsid w:val="00417092"/>
    <w:rsid w:val="0041755E"/>
    <w:rsid w:val="00417A71"/>
    <w:rsid w:val="00417A83"/>
    <w:rsid w:val="00417CC0"/>
    <w:rsid w:val="00417FB2"/>
    <w:rsid w:val="004203BA"/>
    <w:rsid w:val="004204F3"/>
    <w:rsid w:val="0042051F"/>
    <w:rsid w:val="00420B0D"/>
    <w:rsid w:val="00420E81"/>
    <w:rsid w:val="00421793"/>
    <w:rsid w:val="004219B8"/>
    <w:rsid w:val="004219FD"/>
    <w:rsid w:val="00421AD4"/>
    <w:rsid w:val="00421D5C"/>
    <w:rsid w:val="00421DDA"/>
    <w:rsid w:val="00422159"/>
    <w:rsid w:val="004225BB"/>
    <w:rsid w:val="004228F3"/>
    <w:rsid w:val="00422A48"/>
    <w:rsid w:val="00422AFD"/>
    <w:rsid w:val="00422FC3"/>
    <w:rsid w:val="00423433"/>
    <w:rsid w:val="004238F2"/>
    <w:rsid w:val="00423AEF"/>
    <w:rsid w:val="00424420"/>
    <w:rsid w:val="0042460D"/>
    <w:rsid w:val="00424781"/>
    <w:rsid w:val="00424918"/>
    <w:rsid w:val="00424A3A"/>
    <w:rsid w:val="00424DF9"/>
    <w:rsid w:val="0042507B"/>
    <w:rsid w:val="004257A7"/>
    <w:rsid w:val="00425DE6"/>
    <w:rsid w:val="00426416"/>
    <w:rsid w:val="0042650D"/>
    <w:rsid w:val="0042666D"/>
    <w:rsid w:val="004267B7"/>
    <w:rsid w:val="00426A66"/>
    <w:rsid w:val="00426CF8"/>
    <w:rsid w:val="0042708A"/>
    <w:rsid w:val="00427138"/>
    <w:rsid w:val="0042765A"/>
    <w:rsid w:val="00427744"/>
    <w:rsid w:val="00427D79"/>
    <w:rsid w:val="0043089D"/>
    <w:rsid w:val="00430A85"/>
    <w:rsid w:val="00430B11"/>
    <w:rsid w:val="00430E0B"/>
    <w:rsid w:val="00431504"/>
    <w:rsid w:val="00431A88"/>
    <w:rsid w:val="00431EFF"/>
    <w:rsid w:val="004321D5"/>
    <w:rsid w:val="0043250F"/>
    <w:rsid w:val="00432797"/>
    <w:rsid w:val="00432A40"/>
    <w:rsid w:val="00432F36"/>
    <w:rsid w:val="00432FC6"/>
    <w:rsid w:val="004330AB"/>
    <w:rsid w:val="00433E3D"/>
    <w:rsid w:val="0043450C"/>
    <w:rsid w:val="00434615"/>
    <w:rsid w:val="0043470D"/>
    <w:rsid w:val="00434913"/>
    <w:rsid w:val="00434A66"/>
    <w:rsid w:val="00434B56"/>
    <w:rsid w:val="004354DB"/>
    <w:rsid w:val="004354DD"/>
    <w:rsid w:val="0043591E"/>
    <w:rsid w:val="00435FB8"/>
    <w:rsid w:val="00436129"/>
    <w:rsid w:val="00436700"/>
    <w:rsid w:val="00436805"/>
    <w:rsid w:val="00437964"/>
    <w:rsid w:val="00437989"/>
    <w:rsid w:val="00437C80"/>
    <w:rsid w:val="0044011D"/>
    <w:rsid w:val="00440274"/>
    <w:rsid w:val="0044065F"/>
    <w:rsid w:val="0044066E"/>
    <w:rsid w:val="004407BF"/>
    <w:rsid w:val="00440B51"/>
    <w:rsid w:val="00440E28"/>
    <w:rsid w:val="00441860"/>
    <w:rsid w:val="00441A24"/>
    <w:rsid w:val="00441C8C"/>
    <w:rsid w:val="004421D2"/>
    <w:rsid w:val="00442AB6"/>
    <w:rsid w:val="004430CA"/>
    <w:rsid w:val="00443277"/>
    <w:rsid w:val="00443582"/>
    <w:rsid w:val="00443BBF"/>
    <w:rsid w:val="00444052"/>
    <w:rsid w:val="004442FA"/>
    <w:rsid w:val="00444759"/>
    <w:rsid w:val="0044491F"/>
    <w:rsid w:val="00444D08"/>
    <w:rsid w:val="00444DF4"/>
    <w:rsid w:val="004451BF"/>
    <w:rsid w:val="00445F1B"/>
    <w:rsid w:val="00446209"/>
    <w:rsid w:val="00446615"/>
    <w:rsid w:val="004467E8"/>
    <w:rsid w:val="00446857"/>
    <w:rsid w:val="004468EB"/>
    <w:rsid w:val="00446DDC"/>
    <w:rsid w:val="00446E34"/>
    <w:rsid w:val="00446F19"/>
    <w:rsid w:val="0044709F"/>
    <w:rsid w:val="00447352"/>
    <w:rsid w:val="0044740D"/>
    <w:rsid w:val="0044765D"/>
    <w:rsid w:val="00447B10"/>
    <w:rsid w:val="0045009B"/>
    <w:rsid w:val="0045017A"/>
    <w:rsid w:val="0045042D"/>
    <w:rsid w:val="0045085E"/>
    <w:rsid w:val="00451313"/>
    <w:rsid w:val="004513D2"/>
    <w:rsid w:val="00451AA6"/>
    <w:rsid w:val="00451BCB"/>
    <w:rsid w:val="00451C9E"/>
    <w:rsid w:val="0045249A"/>
    <w:rsid w:val="004525D8"/>
    <w:rsid w:val="004529E8"/>
    <w:rsid w:val="00453926"/>
    <w:rsid w:val="004539B5"/>
    <w:rsid w:val="00453C1D"/>
    <w:rsid w:val="00453C2B"/>
    <w:rsid w:val="00453DCE"/>
    <w:rsid w:val="004541AB"/>
    <w:rsid w:val="004547A3"/>
    <w:rsid w:val="004548F1"/>
    <w:rsid w:val="00454978"/>
    <w:rsid w:val="00454B05"/>
    <w:rsid w:val="00455190"/>
    <w:rsid w:val="0045521E"/>
    <w:rsid w:val="00455287"/>
    <w:rsid w:val="0045558C"/>
    <w:rsid w:val="00455B2E"/>
    <w:rsid w:val="00455E70"/>
    <w:rsid w:val="00455FAE"/>
    <w:rsid w:val="004560C2"/>
    <w:rsid w:val="004564BD"/>
    <w:rsid w:val="004564EB"/>
    <w:rsid w:val="00456777"/>
    <w:rsid w:val="0045685D"/>
    <w:rsid w:val="00456A35"/>
    <w:rsid w:val="00456AC6"/>
    <w:rsid w:val="00456C64"/>
    <w:rsid w:val="00457054"/>
    <w:rsid w:val="004574F2"/>
    <w:rsid w:val="0045795D"/>
    <w:rsid w:val="00457C17"/>
    <w:rsid w:val="00457C94"/>
    <w:rsid w:val="00457EBA"/>
    <w:rsid w:val="0046036E"/>
    <w:rsid w:val="0046045C"/>
    <w:rsid w:val="004607C9"/>
    <w:rsid w:val="00460BE4"/>
    <w:rsid w:val="00461356"/>
    <w:rsid w:val="004624B2"/>
    <w:rsid w:val="004624C1"/>
    <w:rsid w:val="00462764"/>
    <w:rsid w:val="00462A02"/>
    <w:rsid w:val="00462AEF"/>
    <w:rsid w:val="00462C8A"/>
    <w:rsid w:val="00462E01"/>
    <w:rsid w:val="00462F0D"/>
    <w:rsid w:val="00463145"/>
    <w:rsid w:val="004637FD"/>
    <w:rsid w:val="00463881"/>
    <w:rsid w:val="00463B4F"/>
    <w:rsid w:val="00463D53"/>
    <w:rsid w:val="00463E88"/>
    <w:rsid w:val="00464014"/>
    <w:rsid w:val="00464612"/>
    <w:rsid w:val="00464656"/>
    <w:rsid w:val="0046480C"/>
    <w:rsid w:val="00464E46"/>
    <w:rsid w:val="00464F62"/>
    <w:rsid w:val="004653CA"/>
    <w:rsid w:val="00465896"/>
    <w:rsid w:val="00465A48"/>
    <w:rsid w:val="00465D01"/>
    <w:rsid w:val="00465EEA"/>
    <w:rsid w:val="00465F91"/>
    <w:rsid w:val="00466192"/>
    <w:rsid w:val="00466639"/>
    <w:rsid w:val="004666C6"/>
    <w:rsid w:val="00466811"/>
    <w:rsid w:val="004669A8"/>
    <w:rsid w:val="004674FA"/>
    <w:rsid w:val="0046775F"/>
    <w:rsid w:val="004679BA"/>
    <w:rsid w:val="00467AE6"/>
    <w:rsid w:val="00467E1A"/>
    <w:rsid w:val="00470368"/>
    <w:rsid w:val="004706B3"/>
    <w:rsid w:val="004706BC"/>
    <w:rsid w:val="00470C75"/>
    <w:rsid w:val="00470F47"/>
    <w:rsid w:val="00471205"/>
    <w:rsid w:val="004712F4"/>
    <w:rsid w:val="004715F6"/>
    <w:rsid w:val="004716EF"/>
    <w:rsid w:val="0047187A"/>
    <w:rsid w:val="00471CEA"/>
    <w:rsid w:val="00471D59"/>
    <w:rsid w:val="00471ED3"/>
    <w:rsid w:val="004721FE"/>
    <w:rsid w:val="00472283"/>
    <w:rsid w:val="004724DC"/>
    <w:rsid w:val="004726BC"/>
    <w:rsid w:val="0047309F"/>
    <w:rsid w:val="00473167"/>
    <w:rsid w:val="004731E8"/>
    <w:rsid w:val="004737AA"/>
    <w:rsid w:val="004737E1"/>
    <w:rsid w:val="00473A44"/>
    <w:rsid w:val="00473B1C"/>
    <w:rsid w:val="004749A7"/>
    <w:rsid w:val="00474A79"/>
    <w:rsid w:val="00474CA0"/>
    <w:rsid w:val="00474D2A"/>
    <w:rsid w:val="0047511A"/>
    <w:rsid w:val="00475978"/>
    <w:rsid w:val="00475DD6"/>
    <w:rsid w:val="00475F36"/>
    <w:rsid w:val="00476424"/>
    <w:rsid w:val="004765F6"/>
    <w:rsid w:val="00476700"/>
    <w:rsid w:val="00476B37"/>
    <w:rsid w:val="00477FFC"/>
    <w:rsid w:val="00480096"/>
    <w:rsid w:val="004800BD"/>
    <w:rsid w:val="004801E4"/>
    <w:rsid w:val="00480BC1"/>
    <w:rsid w:val="0048132A"/>
    <w:rsid w:val="004815DA"/>
    <w:rsid w:val="0048190D"/>
    <w:rsid w:val="004821FA"/>
    <w:rsid w:val="004822E8"/>
    <w:rsid w:val="00482472"/>
    <w:rsid w:val="004825C5"/>
    <w:rsid w:val="004829CE"/>
    <w:rsid w:val="00482A1D"/>
    <w:rsid w:val="00482B9F"/>
    <w:rsid w:val="00482E79"/>
    <w:rsid w:val="00483890"/>
    <w:rsid w:val="0048401A"/>
    <w:rsid w:val="004843F3"/>
    <w:rsid w:val="00484428"/>
    <w:rsid w:val="004848A1"/>
    <w:rsid w:val="00484AEA"/>
    <w:rsid w:val="00484B4C"/>
    <w:rsid w:val="00484C15"/>
    <w:rsid w:val="00484D60"/>
    <w:rsid w:val="00484FFB"/>
    <w:rsid w:val="004852DB"/>
    <w:rsid w:val="00485453"/>
    <w:rsid w:val="00485641"/>
    <w:rsid w:val="00485B9C"/>
    <w:rsid w:val="00485F1E"/>
    <w:rsid w:val="00486254"/>
    <w:rsid w:val="00486EDC"/>
    <w:rsid w:val="00486F90"/>
    <w:rsid w:val="004870B8"/>
    <w:rsid w:val="00487B91"/>
    <w:rsid w:val="0049018F"/>
    <w:rsid w:val="00490393"/>
    <w:rsid w:val="00490958"/>
    <w:rsid w:val="00490B05"/>
    <w:rsid w:val="00491451"/>
    <w:rsid w:val="00491485"/>
    <w:rsid w:val="004916C5"/>
    <w:rsid w:val="00491BFB"/>
    <w:rsid w:val="00491DE0"/>
    <w:rsid w:val="0049226C"/>
    <w:rsid w:val="0049242C"/>
    <w:rsid w:val="0049254F"/>
    <w:rsid w:val="00492733"/>
    <w:rsid w:val="00492DF7"/>
    <w:rsid w:val="00492EE3"/>
    <w:rsid w:val="00493141"/>
    <w:rsid w:val="0049337E"/>
    <w:rsid w:val="004935F5"/>
    <w:rsid w:val="004937AD"/>
    <w:rsid w:val="00493897"/>
    <w:rsid w:val="00493D65"/>
    <w:rsid w:val="00493D8F"/>
    <w:rsid w:val="00493DE0"/>
    <w:rsid w:val="004942D1"/>
    <w:rsid w:val="00494501"/>
    <w:rsid w:val="00494CC5"/>
    <w:rsid w:val="00495187"/>
    <w:rsid w:val="00495478"/>
    <w:rsid w:val="00495BB5"/>
    <w:rsid w:val="00495C4D"/>
    <w:rsid w:val="00495E91"/>
    <w:rsid w:val="004967D7"/>
    <w:rsid w:val="004968C9"/>
    <w:rsid w:val="00496C1D"/>
    <w:rsid w:val="00496D6C"/>
    <w:rsid w:val="00496E0D"/>
    <w:rsid w:val="00496ECD"/>
    <w:rsid w:val="00497188"/>
    <w:rsid w:val="004972F6"/>
    <w:rsid w:val="0049747E"/>
    <w:rsid w:val="004976BF"/>
    <w:rsid w:val="0049771F"/>
    <w:rsid w:val="00497891"/>
    <w:rsid w:val="00497981"/>
    <w:rsid w:val="00497AFF"/>
    <w:rsid w:val="00497E6D"/>
    <w:rsid w:val="004A03B7"/>
    <w:rsid w:val="004A0442"/>
    <w:rsid w:val="004A04F8"/>
    <w:rsid w:val="004A06D4"/>
    <w:rsid w:val="004A084A"/>
    <w:rsid w:val="004A0AD0"/>
    <w:rsid w:val="004A0CA9"/>
    <w:rsid w:val="004A0DF9"/>
    <w:rsid w:val="004A0EFE"/>
    <w:rsid w:val="004A0F71"/>
    <w:rsid w:val="004A107F"/>
    <w:rsid w:val="004A14C7"/>
    <w:rsid w:val="004A17C1"/>
    <w:rsid w:val="004A191A"/>
    <w:rsid w:val="004A194F"/>
    <w:rsid w:val="004A1F84"/>
    <w:rsid w:val="004A2090"/>
    <w:rsid w:val="004A23BB"/>
    <w:rsid w:val="004A2578"/>
    <w:rsid w:val="004A292B"/>
    <w:rsid w:val="004A2B4E"/>
    <w:rsid w:val="004A2D5B"/>
    <w:rsid w:val="004A2E10"/>
    <w:rsid w:val="004A2FD9"/>
    <w:rsid w:val="004A330F"/>
    <w:rsid w:val="004A374A"/>
    <w:rsid w:val="004A392E"/>
    <w:rsid w:val="004A39EF"/>
    <w:rsid w:val="004A43DC"/>
    <w:rsid w:val="004A4868"/>
    <w:rsid w:val="004A53F2"/>
    <w:rsid w:val="004A551B"/>
    <w:rsid w:val="004A5748"/>
    <w:rsid w:val="004A57A1"/>
    <w:rsid w:val="004A5A9C"/>
    <w:rsid w:val="004A5EE7"/>
    <w:rsid w:val="004A630B"/>
    <w:rsid w:val="004A63E8"/>
    <w:rsid w:val="004A67E3"/>
    <w:rsid w:val="004A711A"/>
    <w:rsid w:val="004A71C8"/>
    <w:rsid w:val="004A724A"/>
    <w:rsid w:val="004A7741"/>
    <w:rsid w:val="004A7766"/>
    <w:rsid w:val="004A77AA"/>
    <w:rsid w:val="004A7A56"/>
    <w:rsid w:val="004A7C39"/>
    <w:rsid w:val="004A7C5E"/>
    <w:rsid w:val="004A7CD9"/>
    <w:rsid w:val="004A7D72"/>
    <w:rsid w:val="004B036E"/>
    <w:rsid w:val="004B07AB"/>
    <w:rsid w:val="004B0AE5"/>
    <w:rsid w:val="004B0EDA"/>
    <w:rsid w:val="004B11D9"/>
    <w:rsid w:val="004B1764"/>
    <w:rsid w:val="004B18D2"/>
    <w:rsid w:val="004B23B9"/>
    <w:rsid w:val="004B26AA"/>
    <w:rsid w:val="004B270F"/>
    <w:rsid w:val="004B2726"/>
    <w:rsid w:val="004B28C3"/>
    <w:rsid w:val="004B2BBF"/>
    <w:rsid w:val="004B2E0A"/>
    <w:rsid w:val="004B2E96"/>
    <w:rsid w:val="004B2EE5"/>
    <w:rsid w:val="004B32DE"/>
    <w:rsid w:val="004B3538"/>
    <w:rsid w:val="004B3567"/>
    <w:rsid w:val="004B381F"/>
    <w:rsid w:val="004B3CB9"/>
    <w:rsid w:val="004B3EA7"/>
    <w:rsid w:val="004B3F31"/>
    <w:rsid w:val="004B4179"/>
    <w:rsid w:val="004B4670"/>
    <w:rsid w:val="004B4D04"/>
    <w:rsid w:val="004B4E99"/>
    <w:rsid w:val="004B4EDD"/>
    <w:rsid w:val="004B4F64"/>
    <w:rsid w:val="004B4F6D"/>
    <w:rsid w:val="004B4FE4"/>
    <w:rsid w:val="004B50F3"/>
    <w:rsid w:val="004B51BB"/>
    <w:rsid w:val="004B5FCB"/>
    <w:rsid w:val="004B6241"/>
    <w:rsid w:val="004B66C9"/>
    <w:rsid w:val="004B68B2"/>
    <w:rsid w:val="004B6F24"/>
    <w:rsid w:val="004B73D4"/>
    <w:rsid w:val="004B74EF"/>
    <w:rsid w:val="004B757E"/>
    <w:rsid w:val="004B7689"/>
    <w:rsid w:val="004B77BA"/>
    <w:rsid w:val="004B7BD2"/>
    <w:rsid w:val="004C016B"/>
    <w:rsid w:val="004C030C"/>
    <w:rsid w:val="004C0360"/>
    <w:rsid w:val="004C0626"/>
    <w:rsid w:val="004C09F3"/>
    <w:rsid w:val="004C0A2C"/>
    <w:rsid w:val="004C0B19"/>
    <w:rsid w:val="004C0BA8"/>
    <w:rsid w:val="004C0BC7"/>
    <w:rsid w:val="004C0E8D"/>
    <w:rsid w:val="004C0F73"/>
    <w:rsid w:val="004C148B"/>
    <w:rsid w:val="004C180F"/>
    <w:rsid w:val="004C1C54"/>
    <w:rsid w:val="004C1C7D"/>
    <w:rsid w:val="004C1CC9"/>
    <w:rsid w:val="004C204C"/>
    <w:rsid w:val="004C2187"/>
    <w:rsid w:val="004C249A"/>
    <w:rsid w:val="004C2B8B"/>
    <w:rsid w:val="004C2BC9"/>
    <w:rsid w:val="004C2DE8"/>
    <w:rsid w:val="004C34B1"/>
    <w:rsid w:val="004C35AC"/>
    <w:rsid w:val="004C36E2"/>
    <w:rsid w:val="004C3816"/>
    <w:rsid w:val="004C382E"/>
    <w:rsid w:val="004C422E"/>
    <w:rsid w:val="004C4334"/>
    <w:rsid w:val="004C43DE"/>
    <w:rsid w:val="004C4854"/>
    <w:rsid w:val="004C4D45"/>
    <w:rsid w:val="004C4F73"/>
    <w:rsid w:val="004C5228"/>
    <w:rsid w:val="004C538F"/>
    <w:rsid w:val="004C55DF"/>
    <w:rsid w:val="004C59E4"/>
    <w:rsid w:val="004C5DB1"/>
    <w:rsid w:val="004C6554"/>
    <w:rsid w:val="004C6CFB"/>
    <w:rsid w:val="004C7589"/>
    <w:rsid w:val="004C7605"/>
    <w:rsid w:val="004C7659"/>
    <w:rsid w:val="004C7750"/>
    <w:rsid w:val="004C7819"/>
    <w:rsid w:val="004C7B10"/>
    <w:rsid w:val="004C7C8E"/>
    <w:rsid w:val="004D04EA"/>
    <w:rsid w:val="004D085E"/>
    <w:rsid w:val="004D0AA4"/>
    <w:rsid w:val="004D0C82"/>
    <w:rsid w:val="004D0CD1"/>
    <w:rsid w:val="004D0E9E"/>
    <w:rsid w:val="004D0F7A"/>
    <w:rsid w:val="004D12BA"/>
    <w:rsid w:val="004D15E7"/>
    <w:rsid w:val="004D18F4"/>
    <w:rsid w:val="004D2160"/>
    <w:rsid w:val="004D2936"/>
    <w:rsid w:val="004D2A0C"/>
    <w:rsid w:val="004D2E5A"/>
    <w:rsid w:val="004D2F0C"/>
    <w:rsid w:val="004D328D"/>
    <w:rsid w:val="004D39A8"/>
    <w:rsid w:val="004D3DF0"/>
    <w:rsid w:val="004D423B"/>
    <w:rsid w:val="004D4808"/>
    <w:rsid w:val="004D4C5A"/>
    <w:rsid w:val="004D5000"/>
    <w:rsid w:val="004D543D"/>
    <w:rsid w:val="004D5467"/>
    <w:rsid w:val="004D561B"/>
    <w:rsid w:val="004D572D"/>
    <w:rsid w:val="004D58CB"/>
    <w:rsid w:val="004D58D8"/>
    <w:rsid w:val="004D5BF7"/>
    <w:rsid w:val="004D5CC1"/>
    <w:rsid w:val="004D61A3"/>
    <w:rsid w:val="004D627B"/>
    <w:rsid w:val="004D62B2"/>
    <w:rsid w:val="004D62C6"/>
    <w:rsid w:val="004D68E8"/>
    <w:rsid w:val="004D69B3"/>
    <w:rsid w:val="004D6C8F"/>
    <w:rsid w:val="004D770C"/>
    <w:rsid w:val="004D7758"/>
    <w:rsid w:val="004D78CB"/>
    <w:rsid w:val="004D7A87"/>
    <w:rsid w:val="004E0570"/>
    <w:rsid w:val="004E07D8"/>
    <w:rsid w:val="004E0930"/>
    <w:rsid w:val="004E0DDD"/>
    <w:rsid w:val="004E108D"/>
    <w:rsid w:val="004E151D"/>
    <w:rsid w:val="004E1732"/>
    <w:rsid w:val="004E196D"/>
    <w:rsid w:val="004E1A5C"/>
    <w:rsid w:val="004E29D0"/>
    <w:rsid w:val="004E2BFA"/>
    <w:rsid w:val="004E2C89"/>
    <w:rsid w:val="004E2CB6"/>
    <w:rsid w:val="004E3140"/>
    <w:rsid w:val="004E397F"/>
    <w:rsid w:val="004E3A13"/>
    <w:rsid w:val="004E3AD0"/>
    <w:rsid w:val="004E3D59"/>
    <w:rsid w:val="004E4054"/>
    <w:rsid w:val="004E459B"/>
    <w:rsid w:val="004E4631"/>
    <w:rsid w:val="004E4DBD"/>
    <w:rsid w:val="004E4DED"/>
    <w:rsid w:val="004E50F0"/>
    <w:rsid w:val="004E51EA"/>
    <w:rsid w:val="004E54EC"/>
    <w:rsid w:val="004E5C53"/>
    <w:rsid w:val="004E5ECF"/>
    <w:rsid w:val="004E7139"/>
    <w:rsid w:val="004E7155"/>
    <w:rsid w:val="004E727E"/>
    <w:rsid w:val="004E7434"/>
    <w:rsid w:val="004E7642"/>
    <w:rsid w:val="004E76D1"/>
    <w:rsid w:val="004E7B36"/>
    <w:rsid w:val="004E7B9F"/>
    <w:rsid w:val="004E7BB5"/>
    <w:rsid w:val="004F097B"/>
    <w:rsid w:val="004F0CC4"/>
    <w:rsid w:val="004F0CC8"/>
    <w:rsid w:val="004F1168"/>
    <w:rsid w:val="004F1321"/>
    <w:rsid w:val="004F15CA"/>
    <w:rsid w:val="004F167A"/>
    <w:rsid w:val="004F284D"/>
    <w:rsid w:val="004F2ABA"/>
    <w:rsid w:val="004F2E0F"/>
    <w:rsid w:val="004F2ECD"/>
    <w:rsid w:val="004F3389"/>
    <w:rsid w:val="004F343F"/>
    <w:rsid w:val="004F3672"/>
    <w:rsid w:val="004F3C9C"/>
    <w:rsid w:val="004F3F5C"/>
    <w:rsid w:val="004F438E"/>
    <w:rsid w:val="004F4428"/>
    <w:rsid w:val="004F463E"/>
    <w:rsid w:val="004F46A8"/>
    <w:rsid w:val="004F48E0"/>
    <w:rsid w:val="004F4A4E"/>
    <w:rsid w:val="004F4FA8"/>
    <w:rsid w:val="004F50F2"/>
    <w:rsid w:val="004F51B3"/>
    <w:rsid w:val="004F5356"/>
    <w:rsid w:val="004F5413"/>
    <w:rsid w:val="004F5653"/>
    <w:rsid w:val="004F57F1"/>
    <w:rsid w:val="004F5913"/>
    <w:rsid w:val="004F5A17"/>
    <w:rsid w:val="004F5AED"/>
    <w:rsid w:val="004F61D5"/>
    <w:rsid w:val="004F64B5"/>
    <w:rsid w:val="004F659D"/>
    <w:rsid w:val="004F65A2"/>
    <w:rsid w:val="004F66D5"/>
    <w:rsid w:val="004F6BC0"/>
    <w:rsid w:val="004F6CDB"/>
    <w:rsid w:val="004F6F23"/>
    <w:rsid w:val="004F714A"/>
    <w:rsid w:val="004F732B"/>
    <w:rsid w:val="0050068E"/>
    <w:rsid w:val="00500B00"/>
    <w:rsid w:val="005019CA"/>
    <w:rsid w:val="00501C92"/>
    <w:rsid w:val="00501FD1"/>
    <w:rsid w:val="00502521"/>
    <w:rsid w:val="00502C06"/>
    <w:rsid w:val="00502DE4"/>
    <w:rsid w:val="00502EEA"/>
    <w:rsid w:val="00502F70"/>
    <w:rsid w:val="00503576"/>
    <w:rsid w:val="0050421D"/>
    <w:rsid w:val="00504356"/>
    <w:rsid w:val="00504803"/>
    <w:rsid w:val="00504878"/>
    <w:rsid w:val="00504893"/>
    <w:rsid w:val="005049D6"/>
    <w:rsid w:val="00504B66"/>
    <w:rsid w:val="00504BBC"/>
    <w:rsid w:val="00505038"/>
    <w:rsid w:val="005052CD"/>
    <w:rsid w:val="00505782"/>
    <w:rsid w:val="00505C44"/>
    <w:rsid w:val="00505D39"/>
    <w:rsid w:val="00505DC9"/>
    <w:rsid w:val="005061FB"/>
    <w:rsid w:val="00506351"/>
    <w:rsid w:val="005064EF"/>
    <w:rsid w:val="005064F4"/>
    <w:rsid w:val="00506803"/>
    <w:rsid w:val="005069D8"/>
    <w:rsid w:val="00506B37"/>
    <w:rsid w:val="00506F10"/>
    <w:rsid w:val="00506F23"/>
    <w:rsid w:val="0050703D"/>
    <w:rsid w:val="005075E9"/>
    <w:rsid w:val="005076F5"/>
    <w:rsid w:val="00507DA1"/>
    <w:rsid w:val="005105CC"/>
    <w:rsid w:val="00510663"/>
    <w:rsid w:val="00510814"/>
    <w:rsid w:val="00510A41"/>
    <w:rsid w:val="00510E39"/>
    <w:rsid w:val="005111A5"/>
    <w:rsid w:val="00511207"/>
    <w:rsid w:val="00511C45"/>
    <w:rsid w:val="00511D6E"/>
    <w:rsid w:val="00512056"/>
    <w:rsid w:val="00512C81"/>
    <w:rsid w:val="00512DA4"/>
    <w:rsid w:val="00512E97"/>
    <w:rsid w:val="0051319F"/>
    <w:rsid w:val="0051325C"/>
    <w:rsid w:val="00513522"/>
    <w:rsid w:val="00513871"/>
    <w:rsid w:val="00513C01"/>
    <w:rsid w:val="00513CEB"/>
    <w:rsid w:val="00513D91"/>
    <w:rsid w:val="005142A2"/>
    <w:rsid w:val="005145BA"/>
    <w:rsid w:val="00514762"/>
    <w:rsid w:val="00514971"/>
    <w:rsid w:val="00514B2E"/>
    <w:rsid w:val="0051522A"/>
    <w:rsid w:val="005152A9"/>
    <w:rsid w:val="0051596E"/>
    <w:rsid w:val="00515E81"/>
    <w:rsid w:val="00515F55"/>
    <w:rsid w:val="005164C5"/>
    <w:rsid w:val="00516770"/>
    <w:rsid w:val="00516C3D"/>
    <w:rsid w:val="00516DE4"/>
    <w:rsid w:val="005172C7"/>
    <w:rsid w:val="00517353"/>
    <w:rsid w:val="005175C6"/>
    <w:rsid w:val="00517A8E"/>
    <w:rsid w:val="00517E1A"/>
    <w:rsid w:val="00517F66"/>
    <w:rsid w:val="00517FEB"/>
    <w:rsid w:val="005203CB"/>
    <w:rsid w:val="005209B7"/>
    <w:rsid w:val="00520AF7"/>
    <w:rsid w:val="0052106E"/>
    <w:rsid w:val="00521111"/>
    <w:rsid w:val="005216DD"/>
    <w:rsid w:val="00521C88"/>
    <w:rsid w:val="00521CF6"/>
    <w:rsid w:val="00521D4B"/>
    <w:rsid w:val="00521DAC"/>
    <w:rsid w:val="00521F60"/>
    <w:rsid w:val="00522090"/>
    <w:rsid w:val="00522178"/>
    <w:rsid w:val="005224BB"/>
    <w:rsid w:val="00522B82"/>
    <w:rsid w:val="00522DA5"/>
    <w:rsid w:val="00522EDA"/>
    <w:rsid w:val="00522F17"/>
    <w:rsid w:val="00523164"/>
    <w:rsid w:val="0052345C"/>
    <w:rsid w:val="00523905"/>
    <w:rsid w:val="00523932"/>
    <w:rsid w:val="00523B05"/>
    <w:rsid w:val="00523D9B"/>
    <w:rsid w:val="00523F02"/>
    <w:rsid w:val="005240C2"/>
    <w:rsid w:val="0052418A"/>
    <w:rsid w:val="00524734"/>
    <w:rsid w:val="00524C59"/>
    <w:rsid w:val="00524D4A"/>
    <w:rsid w:val="00524FA8"/>
    <w:rsid w:val="00525963"/>
    <w:rsid w:val="0052653D"/>
    <w:rsid w:val="00526763"/>
    <w:rsid w:val="005268F1"/>
    <w:rsid w:val="00526A5D"/>
    <w:rsid w:val="00527203"/>
    <w:rsid w:val="00527371"/>
    <w:rsid w:val="00527585"/>
    <w:rsid w:val="00527D36"/>
    <w:rsid w:val="00530122"/>
    <w:rsid w:val="00530253"/>
    <w:rsid w:val="00530417"/>
    <w:rsid w:val="005307AC"/>
    <w:rsid w:val="00530800"/>
    <w:rsid w:val="005309DD"/>
    <w:rsid w:val="00530ACF"/>
    <w:rsid w:val="00530F51"/>
    <w:rsid w:val="00530FCF"/>
    <w:rsid w:val="00531341"/>
    <w:rsid w:val="005313D8"/>
    <w:rsid w:val="00531B09"/>
    <w:rsid w:val="00531C9E"/>
    <w:rsid w:val="00531F9B"/>
    <w:rsid w:val="005329DB"/>
    <w:rsid w:val="00532D3B"/>
    <w:rsid w:val="00533368"/>
    <w:rsid w:val="005337DA"/>
    <w:rsid w:val="00533ABC"/>
    <w:rsid w:val="00533CCD"/>
    <w:rsid w:val="00534167"/>
    <w:rsid w:val="00534713"/>
    <w:rsid w:val="00534773"/>
    <w:rsid w:val="00534790"/>
    <w:rsid w:val="00534979"/>
    <w:rsid w:val="00534E4D"/>
    <w:rsid w:val="005350DA"/>
    <w:rsid w:val="005358F8"/>
    <w:rsid w:val="00535BB0"/>
    <w:rsid w:val="005364B2"/>
    <w:rsid w:val="0053661C"/>
    <w:rsid w:val="00536826"/>
    <w:rsid w:val="005369D5"/>
    <w:rsid w:val="00537237"/>
    <w:rsid w:val="00537256"/>
    <w:rsid w:val="005373D9"/>
    <w:rsid w:val="00537C6D"/>
    <w:rsid w:val="00537E0E"/>
    <w:rsid w:val="00537FAC"/>
    <w:rsid w:val="00540018"/>
    <w:rsid w:val="00540614"/>
    <w:rsid w:val="005407B8"/>
    <w:rsid w:val="00540866"/>
    <w:rsid w:val="00540A4C"/>
    <w:rsid w:val="00540EFB"/>
    <w:rsid w:val="00541295"/>
    <w:rsid w:val="00542112"/>
    <w:rsid w:val="005427A6"/>
    <w:rsid w:val="0054296F"/>
    <w:rsid w:val="00542A19"/>
    <w:rsid w:val="00542CCD"/>
    <w:rsid w:val="00543001"/>
    <w:rsid w:val="005433AD"/>
    <w:rsid w:val="00543460"/>
    <w:rsid w:val="00543600"/>
    <w:rsid w:val="00543AF4"/>
    <w:rsid w:val="00543F21"/>
    <w:rsid w:val="005441E5"/>
    <w:rsid w:val="00544465"/>
    <w:rsid w:val="005444BC"/>
    <w:rsid w:val="00544836"/>
    <w:rsid w:val="00544CA1"/>
    <w:rsid w:val="00544D27"/>
    <w:rsid w:val="005452AE"/>
    <w:rsid w:val="00545561"/>
    <w:rsid w:val="00545A6C"/>
    <w:rsid w:val="00545FD2"/>
    <w:rsid w:val="00546004"/>
    <w:rsid w:val="00546469"/>
    <w:rsid w:val="005465D3"/>
    <w:rsid w:val="0054683D"/>
    <w:rsid w:val="005468DB"/>
    <w:rsid w:val="00546933"/>
    <w:rsid w:val="00546F6B"/>
    <w:rsid w:val="00547B8F"/>
    <w:rsid w:val="00547D53"/>
    <w:rsid w:val="00547D93"/>
    <w:rsid w:val="00547F3F"/>
    <w:rsid w:val="00550295"/>
    <w:rsid w:val="005506ED"/>
    <w:rsid w:val="005508AC"/>
    <w:rsid w:val="00550B29"/>
    <w:rsid w:val="00550E3C"/>
    <w:rsid w:val="0055123E"/>
    <w:rsid w:val="005513A8"/>
    <w:rsid w:val="005515E6"/>
    <w:rsid w:val="00551EB5"/>
    <w:rsid w:val="0055208D"/>
    <w:rsid w:val="0055295D"/>
    <w:rsid w:val="00552DE8"/>
    <w:rsid w:val="00552DEE"/>
    <w:rsid w:val="0055303E"/>
    <w:rsid w:val="005532C8"/>
    <w:rsid w:val="00553492"/>
    <w:rsid w:val="005536E1"/>
    <w:rsid w:val="00553A2F"/>
    <w:rsid w:val="00553B4F"/>
    <w:rsid w:val="0055410A"/>
    <w:rsid w:val="00554111"/>
    <w:rsid w:val="00554484"/>
    <w:rsid w:val="005545C6"/>
    <w:rsid w:val="00554977"/>
    <w:rsid w:val="005549F8"/>
    <w:rsid w:val="00554AA9"/>
    <w:rsid w:val="00554CC7"/>
    <w:rsid w:val="00554DFF"/>
    <w:rsid w:val="00555265"/>
    <w:rsid w:val="0055540E"/>
    <w:rsid w:val="005556BF"/>
    <w:rsid w:val="0055623F"/>
    <w:rsid w:val="00556452"/>
    <w:rsid w:val="005567A0"/>
    <w:rsid w:val="00556914"/>
    <w:rsid w:val="00556D2F"/>
    <w:rsid w:val="00557165"/>
    <w:rsid w:val="005571BD"/>
    <w:rsid w:val="005574B3"/>
    <w:rsid w:val="0055756B"/>
    <w:rsid w:val="005578DA"/>
    <w:rsid w:val="005579B9"/>
    <w:rsid w:val="00557C7E"/>
    <w:rsid w:val="00557CEE"/>
    <w:rsid w:val="00560407"/>
    <w:rsid w:val="0056066E"/>
    <w:rsid w:val="00560CE3"/>
    <w:rsid w:val="00560D71"/>
    <w:rsid w:val="005610B6"/>
    <w:rsid w:val="0056140E"/>
    <w:rsid w:val="005614E5"/>
    <w:rsid w:val="00561F45"/>
    <w:rsid w:val="00562227"/>
    <w:rsid w:val="0056225E"/>
    <w:rsid w:val="0056270C"/>
    <w:rsid w:val="00562887"/>
    <w:rsid w:val="005630B5"/>
    <w:rsid w:val="005633B3"/>
    <w:rsid w:val="00564359"/>
    <w:rsid w:val="00564483"/>
    <w:rsid w:val="0056459F"/>
    <w:rsid w:val="005648AF"/>
    <w:rsid w:val="005649C1"/>
    <w:rsid w:val="00564B8A"/>
    <w:rsid w:val="00564DA3"/>
    <w:rsid w:val="005650D9"/>
    <w:rsid w:val="0056516A"/>
    <w:rsid w:val="00565372"/>
    <w:rsid w:val="005655DE"/>
    <w:rsid w:val="005656FB"/>
    <w:rsid w:val="005658ED"/>
    <w:rsid w:val="00565B5C"/>
    <w:rsid w:val="00565E01"/>
    <w:rsid w:val="005666DE"/>
    <w:rsid w:val="00566895"/>
    <w:rsid w:val="00566A50"/>
    <w:rsid w:val="00566A98"/>
    <w:rsid w:val="00566BF6"/>
    <w:rsid w:val="00567014"/>
    <w:rsid w:val="00567460"/>
    <w:rsid w:val="005675E4"/>
    <w:rsid w:val="0056778E"/>
    <w:rsid w:val="00567793"/>
    <w:rsid w:val="00567C4D"/>
    <w:rsid w:val="005700E6"/>
    <w:rsid w:val="00570135"/>
    <w:rsid w:val="00570313"/>
    <w:rsid w:val="0057032D"/>
    <w:rsid w:val="00570340"/>
    <w:rsid w:val="005708EF"/>
    <w:rsid w:val="00570B42"/>
    <w:rsid w:val="0057161C"/>
    <w:rsid w:val="0057181F"/>
    <w:rsid w:val="005719A1"/>
    <w:rsid w:val="00571C67"/>
    <w:rsid w:val="00571DAE"/>
    <w:rsid w:val="00571EDC"/>
    <w:rsid w:val="00571F1B"/>
    <w:rsid w:val="00571F67"/>
    <w:rsid w:val="00572089"/>
    <w:rsid w:val="005721D7"/>
    <w:rsid w:val="0057270D"/>
    <w:rsid w:val="00572CEA"/>
    <w:rsid w:val="005731D1"/>
    <w:rsid w:val="005733C8"/>
    <w:rsid w:val="0057390C"/>
    <w:rsid w:val="00573A49"/>
    <w:rsid w:val="00573EBA"/>
    <w:rsid w:val="00574364"/>
    <w:rsid w:val="005748D3"/>
    <w:rsid w:val="00574B4D"/>
    <w:rsid w:val="00574D2A"/>
    <w:rsid w:val="00574E68"/>
    <w:rsid w:val="00574FC8"/>
    <w:rsid w:val="005750E7"/>
    <w:rsid w:val="005751E2"/>
    <w:rsid w:val="0057583C"/>
    <w:rsid w:val="00575861"/>
    <w:rsid w:val="00575C2C"/>
    <w:rsid w:val="00576217"/>
    <w:rsid w:val="005765E5"/>
    <w:rsid w:val="005766ED"/>
    <w:rsid w:val="00576F2B"/>
    <w:rsid w:val="00577728"/>
    <w:rsid w:val="00577CBC"/>
    <w:rsid w:val="0058011F"/>
    <w:rsid w:val="00580223"/>
    <w:rsid w:val="0058022C"/>
    <w:rsid w:val="005802ED"/>
    <w:rsid w:val="005802FE"/>
    <w:rsid w:val="00580B2F"/>
    <w:rsid w:val="00580F2B"/>
    <w:rsid w:val="00581001"/>
    <w:rsid w:val="005813EB"/>
    <w:rsid w:val="0058144E"/>
    <w:rsid w:val="005814C6"/>
    <w:rsid w:val="00581969"/>
    <w:rsid w:val="00581998"/>
    <w:rsid w:val="00582266"/>
    <w:rsid w:val="00582302"/>
    <w:rsid w:val="0058236A"/>
    <w:rsid w:val="005829A6"/>
    <w:rsid w:val="005833F6"/>
    <w:rsid w:val="00583467"/>
    <w:rsid w:val="00583825"/>
    <w:rsid w:val="00583A87"/>
    <w:rsid w:val="00583EF5"/>
    <w:rsid w:val="00583FDC"/>
    <w:rsid w:val="0058413D"/>
    <w:rsid w:val="00584AE7"/>
    <w:rsid w:val="00584C88"/>
    <w:rsid w:val="00584CEF"/>
    <w:rsid w:val="00584F03"/>
    <w:rsid w:val="00584F64"/>
    <w:rsid w:val="00585176"/>
    <w:rsid w:val="0058532E"/>
    <w:rsid w:val="00585348"/>
    <w:rsid w:val="005853E8"/>
    <w:rsid w:val="00585586"/>
    <w:rsid w:val="00585B9E"/>
    <w:rsid w:val="00585D1C"/>
    <w:rsid w:val="005864C9"/>
    <w:rsid w:val="005866EA"/>
    <w:rsid w:val="00586888"/>
    <w:rsid w:val="00586A65"/>
    <w:rsid w:val="00586D06"/>
    <w:rsid w:val="00587025"/>
    <w:rsid w:val="005870E2"/>
    <w:rsid w:val="00587568"/>
    <w:rsid w:val="0058785D"/>
    <w:rsid w:val="005879AC"/>
    <w:rsid w:val="00587D3E"/>
    <w:rsid w:val="00587D9D"/>
    <w:rsid w:val="00587DAA"/>
    <w:rsid w:val="005900CA"/>
    <w:rsid w:val="005905C5"/>
    <w:rsid w:val="005906B0"/>
    <w:rsid w:val="005908FA"/>
    <w:rsid w:val="00591266"/>
    <w:rsid w:val="0059143E"/>
    <w:rsid w:val="0059189C"/>
    <w:rsid w:val="00591B87"/>
    <w:rsid w:val="00591C2B"/>
    <w:rsid w:val="00591E2A"/>
    <w:rsid w:val="00592011"/>
    <w:rsid w:val="005921F7"/>
    <w:rsid w:val="00592377"/>
    <w:rsid w:val="00592C9F"/>
    <w:rsid w:val="00594369"/>
    <w:rsid w:val="0059437B"/>
    <w:rsid w:val="0059469F"/>
    <w:rsid w:val="00594ADB"/>
    <w:rsid w:val="00594F43"/>
    <w:rsid w:val="00595047"/>
    <w:rsid w:val="00595BD7"/>
    <w:rsid w:val="00595D9C"/>
    <w:rsid w:val="00596214"/>
    <w:rsid w:val="00596A0D"/>
    <w:rsid w:val="00596CC1"/>
    <w:rsid w:val="00596CD7"/>
    <w:rsid w:val="00596CF1"/>
    <w:rsid w:val="00596D54"/>
    <w:rsid w:val="00596DD7"/>
    <w:rsid w:val="005970B6"/>
    <w:rsid w:val="00597110"/>
    <w:rsid w:val="00597829"/>
    <w:rsid w:val="005979E7"/>
    <w:rsid w:val="00597B90"/>
    <w:rsid w:val="00597FB9"/>
    <w:rsid w:val="005A009F"/>
    <w:rsid w:val="005A023B"/>
    <w:rsid w:val="005A0261"/>
    <w:rsid w:val="005A052F"/>
    <w:rsid w:val="005A0743"/>
    <w:rsid w:val="005A0988"/>
    <w:rsid w:val="005A11E7"/>
    <w:rsid w:val="005A19B9"/>
    <w:rsid w:val="005A1DE3"/>
    <w:rsid w:val="005A26D8"/>
    <w:rsid w:val="005A2BB9"/>
    <w:rsid w:val="005A2D12"/>
    <w:rsid w:val="005A335A"/>
    <w:rsid w:val="005A3629"/>
    <w:rsid w:val="005A3704"/>
    <w:rsid w:val="005A3D7C"/>
    <w:rsid w:val="005A41DA"/>
    <w:rsid w:val="005A4490"/>
    <w:rsid w:val="005A4BA9"/>
    <w:rsid w:val="005A4F53"/>
    <w:rsid w:val="005A550B"/>
    <w:rsid w:val="005A5516"/>
    <w:rsid w:val="005A552E"/>
    <w:rsid w:val="005A55C7"/>
    <w:rsid w:val="005A55D5"/>
    <w:rsid w:val="005A5641"/>
    <w:rsid w:val="005A5656"/>
    <w:rsid w:val="005A56E6"/>
    <w:rsid w:val="005A599D"/>
    <w:rsid w:val="005A5F12"/>
    <w:rsid w:val="005A6050"/>
    <w:rsid w:val="005A60F0"/>
    <w:rsid w:val="005A60FE"/>
    <w:rsid w:val="005A6576"/>
    <w:rsid w:val="005A6788"/>
    <w:rsid w:val="005A6891"/>
    <w:rsid w:val="005A6A11"/>
    <w:rsid w:val="005A6A66"/>
    <w:rsid w:val="005A6BD6"/>
    <w:rsid w:val="005A6C88"/>
    <w:rsid w:val="005A6FE0"/>
    <w:rsid w:val="005A71BB"/>
    <w:rsid w:val="005A7405"/>
    <w:rsid w:val="005A75D1"/>
    <w:rsid w:val="005A7748"/>
    <w:rsid w:val="005A78B3"/>
    <w:rsid w:val="005A79B3"/>
    <w:rsid w:val="005A7D23"/>
    <w:rsid w:val="005B09F7"/>
    <w:rsid w:val="005B11D6"/>
    <w:rsid w:val="005B137C"/>
    <w:rsid w:val="005B15D5"/>
    <w:rsid w:val="005B1931"/>
    <w:rsid w:val="005B1998"/>
    <w:rsid w:val="005B22FD"/>
    <w:rsid w:val="005B281C"/>
    <w:rsid w:val="005B316A"/>
    <w:rsid w:val="005B31A4"/>
    <w:rsid w:val="005B34A6"/>
    <w:rsid w:val="005B354F"/>
    <w:rsid w:val="005B3890"/>
    <w:rsid w:val="005B3A0C"/>
    <w:rsid w:val="005B3A76"/>
    <w:rsid w:val="005B3BDF"/>
    <w:rsid w:val="005B502B"/>
    <w:rsid w:val="005B542A"/>
    <w:rsid w:val="005B544D"/>
    <w:rsid w:val="005B551C"/>
    <w:rsid w:val="005B5B96"/>
    <w:rsid w:val="005B5E75"/>
    <w:rsid w:val="005B5E9B"/>
    <w:rsid w:val="005B5F18"/>
    <w:rsid w:val="005B5F87"/>
    <w:rsid w:val="005B60A8"/>
    <w:rsid w:val="005B6AD5"/>
    <w:rsid w:val="005B6E03"/>
    <w:rsid w:val="005B76EC"/>
    <w:rsid w:val="005B7AA4"/>
    <w:rsid w:val="005C0997"/>
    <w:rsid w:val="005C0CBF"/>
    <w:rsid w:val="005C0EFE"/>
    <w:rsid w:val="005C14BC"/>
    <w:rsid w:val="005C179D"/>
    <w:rsid w:val="005C1840"/>
    <w:rsid w:val="005C19C7"/>
    <w:rsid w:val="005C1BDB"/>
    <w:rsid w:val="005C1C81"/>
    <w:rsid w:val="005C1F66"/>
    <w:rsid w:val="005C2396"/>
    <w:rsid w:val="005C23F8"/>
    <w:rsid w:val="005C2443"/>
    <w:rsid w:val="005C2506"/>
    <w:rsid w:val="005C25AD"/>
    <w:rsid w:val="005C2690"/>
    <w:rsid w:val="005C2833"/>
    <w:rsid w:val="005C2B5E"/>
    <w:rsid w:val="005C2E39"/>
    <w:rsid w:val="005C3004"/>
    <w:rsid w:val="005C3390"/>
    <w:rsid w:val="005C38A5"/>
    <w:rsid w:val="005C38EF"/>
    <w:rsid w:val="005C4145"/>
    <w:rsid w:val="005C41FA"/>
    <w:rsid w:val="005C4AD7"/>
    <w:rsid w:val="005C54C8"/>
    <w:rsid w:val="005C5563"/>
    <w:rsid w:val="005C56DD"/>
    <w:rsid w:val="005C574C"/>
    <w:rsid w:val="005C58A0"/>
    <w:rsid w:val="005C5EC9"/>
    <w:rsid w:val="005C60CF"/>
    <w:rsid w:val="005C62F2"/>
    <w:rsid w:val="005C6F7D"/>
    <w:rsid w:val="005C74BF"/>
    <w:rsid w:val="005C74C6"/>
    <w:rsid w:val="005C762D"/>
    <w:rsid w:val="005C7730"/>
    <w:rsid w:val="005D07F8"/>
    <w:rsid w:val="005D0C09"/>
    <w:rsid w:val="005D1661"/>
    <w:rsid w:val="005D16D5"/>
    <w:rsid w:val="005D1B59"/>
    <w:rsid w:val="005D1CB1"/>
    <w:rsid w:val="005D20D0"/>
    <w:rsid w:val="005D20DC"/>
    <w:rsid w:val="005D23A8"/>
    <w:rsid w:val="005D25F7"/>
    <w:rsid w:val="005D2B8C"/>
    <w:rsid w:val="005D2F7A"/>
    <w:rsid w:val="005D33BD"/>
    <w:rsid w:val="005D372D"/>
    <w:rsid w:val="005D37AA"/>
    <w:rsid w:val="005D382B"/>
    <w:rsid w:val="005D38C6"/>
    <w:rsid w:val="005D3D16"/>
    <w:rsid w:val="005D4AAD"/>
    <w:rsid w:val="005D4C25"/>
    <w:rsid w:val="005D5366"/>
    <w:rsid w:val="005D55DE"/>
    <w:rsid w:val="005D588D"/>
    <w:rsid w:val="005D58AA"/>
    <w:rsid w:val="005D5ECF"/>
    <w:rsid w:val="005D5FBB"/>
    <w:rsid w:val="005D6C3E"/>
    <w:rsid w:val="005D7139"/>
    <w:rsid w:val="005D773B"/>
    <w:rsid w:val="005D7FA2"/>
    <w:rsid w:val="005E104B"/>
    <w:rsid w:val="005E119F"/>
    <w:rsid w:val="005E1383"/>
    <w:rsid w:val="005E14AF"/>
    <w:rsid w:val="005E14FF"/>
    <w:rsid w:val="005E15A1"/>
    <w:rsid w:val="005E1611"/>
    <w:rsid w:val="005E1738"/>
    <w:rsid w:val="005E1E0F"/>
    <w:rsid w:val="005E1FDF"/>
    <w:rsid w:val="005E1FE2"/>
    <w:rsid w:val="005E253F"/>
    <w:rsid w:val="005E277B"/>
    <w:rsid w:val="005E3102"/>
    <w:rsid w:val="005E3141"/>
    <w:rsid w:val="005E3531"/>
    <w:rsid w:val="005E37DF"/>
    <w:rsid w:val="005E381E"/>
    <w:rsid w:val="005E387C"/>
    <w:rsid w:val="005E3A75"/>
    <w:rsid w:val="005E3C4C"/>
    <w:rsid w:val="005E3C5E"/>
    <w:rsid w:val="005E3EE0"/>
    <w:rsid w:val="005E442D"/>
    <w:rsid w:val="005E5669"/>
    <w:rsid w:val="005E5B60"/>
    <w:rsid w:val="005E6744"/>
    <w:rsid w:val="005E6747"/>
    <w:rsid w:val="005E7083"/>
    <w:rsid w:val="005F08B8"/>
    <w:rsid w:val="005F09C8"/>
    <w:rsid w:val="005F0C28"/>
    <w:rsid w:val="005F149A"/>
    <w:rsid w:val="005F1F65"/>
    <w:rsid w:val="005F237D"/>
    <w:rsid w:val="005F29AA"/>
    <w:rsid w:val="005F29DF"/>
    <w:rsid w:val="005F2B3E"/>
    <w:rsid w:val="005F2C69"/>
    <w:rsid w:val="005F2CE2"/>
    <w:rsid w:val="005F2E45"/>
    <w:rsid w:val="005F3006"/>
    <w:rsid w:val="005F3A58"/>
    <w:rsid w:val="005F3A83"/>
    <w:rsid w:val="005F3B64"/>
    <w:rsid w:val="005F3E94"/>
    <w:rsid w:val="005F4134"/>
    <w:rsid w:val="005F430F"/>
    <w:rsid w:val="005F4377"/>
    <w:rsid w:val="005F43A7"/>
    <w:rsid w:val="005F471D"/>
    <w:rsid w:val="005F4856"/>
    <w:rsid w:val="005F4901"/>
    <w:rsid w:val="005F4D4F"/>
    <w:rsid w:val="005F4E3C"/>
    <w:rsid w:val="005F521F"/>
    <w:rsid w:val="005F559E"/>
    <w:rsid w:val="005F59FC"/>
    <w:rsid w:val="005F5F47"/>
    <w:rsid w:val="005F601D"/>
    <w:rsid w:val="005F6751"/>
    <w:rsid w:val="005F6E73"/>
    <w:rsid w:val="005F76C3"/>
    <w:rsid w:val="005F79BC"/>
    <w:rsid w:val="005F79D5"/>
    <w:rsid w:val="0060007F"/>
    <w:rsid w:val="00600308"/>
    <w:rsid w:val="006004D3"/>
    <w:rsid w:val="00600AEA"/>
    <w:rsid w:val="0060148D"/>
    <w:rsid w:val="006019BC"/>
    <w:rsid w:val="00601C23"/>
    <w:rsid w:val="00602166"/>
    <w:rsid w:val="00602439"/>
    <w:rsid w:val="006026C1"/>
    <w:rsid w:val="006026CE"/>
    <w:rsid w:val="0060332E"/>
    <w:rsid w:val="00603628"/>
    <w:rsid w:val="006037AB"/>
    <w:rsid w:val="00603F97"/>
    <w:rsid w:val="006040CC"/>
    <w:rsid w:val="00604E27"/>
    <w:rsid w:val="0060508B"/>
    <w:rsid w:val="00605427"/>
    <w:rsid w:val="006054CD"/>
    <w:rsid w:val="0060552B"/>
    <w:rsid w:val="006057EA"/>
    <w:rsid w:val="00605DBE"/>
    <w:rsid w:val="00606074"/>
    <w:rsid w:val="006065FC"/>
    <w:rsid w:val="006068B4"/>
    <w:rsid w:val="006068E1"/>
    <w:rsid w:val="006069E2"/>
    <w:rsid w:val="00606F72"/>
    <w:rsid w:val="006076B7"/>
    <w:rsid w:val="006078C6"/>
    <w:rsid w:val="006078D2"/>
    <w:rsid w:val="00607C93"/>
    <w:rsid w:val="00607D79"/>
    <w:rsid w:val="00607F92"/>
    <w:rsid w:val="006106A6"/>
    <w:rsid w:val="00610AB6"/>
    <w:rsid w:val="00610E15"/>
    <w:rsid w:val="00611134"/>
    <w:rsid w:val="006112BE"/>
    <w:rsid w:val="00611899"/>
    <w:rsid w:val="00611D1E"/>
    <w:rsid w:val="00611D63"/>
    <w:rsid w:val="0061216D"/>
    <w:rsid w:val="006122C6"/>
    <w:rsid w:val="00612812"/>
    <w:rsid w:val="00612D99"/>
    <w:rsid w:val="006130B5"/>
    <w:rsid w:val="006136B7"/>
    <w:rsid w:val="00613CAB"/>
    <w:rsid w:val="00613DEA"/>
    <w:rsid w:val="006146C6"/>
    <w:rsid w:val="0061472D"/>
    <w:rsid w:val="006148AE"/>
    <w:rsid w:val="00614D76"/>
    <w:rsid w:val="00615130"/>
    <w:rsid w:val="00615447"/>
    <w:rsid w:val="0061548E"/>
    <w:rsid w:val="0061549D"/>
    <w:rsid w:val="0061550A"/>
    <w:rsid w:val="00615842"/>
    <w:rsid w:val="00615B67"/>
    <w:rsid w:val="00615EC0"/>
    <w:rsid w:val="00615FD8"/>
    <w:rsid w:val="006161B2"/>
    <w:rsid w:val="006165E4"/>
    <w:rsid w:val="00616B2C"/>
    <w:rsid w:val="00616EEF"/>
    <w:rsid w:val="006171B2"/>
    <w:rsid w:val="0061746B"/>
    <w:rsid w:val="00617BB5"/>
    <w:rsid w:val="00617E08"/>
    <w:rsid w:val="006201A7"/>
    <w:rsid w:val="00620312"/>
    <w:rsid w:val="0062071B"/>
    <w:rsid w:val="00620823"/>
    <w:rsid w:val="006208AD"/>
    <w:rsid w:val="00620D56"/>
    <w:rsid w:val="00620E4D"/>
    <w:rsid w:val="00620F63"/>
    <w:rsid w:val="00621189"/>
    <w:rsid w:val="006214EE"/>
    <w:rsid w:val="006215DA"/>
    <w:rsid w:val="006220DB"/>
    <w:rsid w:val="00622102"/>
    <w:rsid w:val="0062229A"/>
    <w:rsid w:val="006222A3"/>
    <w:rsid w:val="006227BC"/>
    <w:rsid w:val="00622A4F"/>
    <w:rsid w:val="00622E0C"/>
    <w:rsid w:val="0062300E"/>
    <w:rsid w:val="0062370C"/>
    <w:rsid w:val="0062390F"/>
    <w:rsid w:val="00623E14"/>
    <w:rsid w:val="006240F7"/>
    <w:rsid w:val="0062436C"/>
    <w:rsid w:val="006248C9"/>
    <w:rsid w:val="00624B76"/>
    <w:rsid w:val="00624E03"/>
    <w:rsid w:val="006253C2"/>
    <w:rsid w:val="006254DA"/>
    <w:rsid w:val="0062551A"/>
    <w:rsid w:val="0062569A"/>
    <w:rsid w:val="0062596C"/>
    <w:rsid w:val="00625990"/>
    <w:rsid w:val="006259CD"/>
    <w:rsid w:val="00625A6A"/>
    <w:rsid w:val="00626349"/>
    <w:rsid w:val="00626A51"/>
    <w:rsid w:val="00626D37"/>
    <w:rsid w:val="00627928"/>
    <w:rsid w:val="00627C29"/>
    <w:rsid w:val="00627C87"/>
    <w:rsid w:val="00630CD4"/>
    <w:rsid w:val="00630F37"/>
    <w:rsid w:val="00630FF3"/>
    <w:rsid w:val="006311BC"/>
    <w:rsid w:val="006313FE"/>
    <w:rsid w:val="00631BE6"/>
    <w:rsid w:val="00631FAD"/>
    <w:rsid w:val="00632BC6"/>
    <w:rsid w:val="00632C69"/>
    <w:rsid w:val="006335B9"/>
    <w:rsid w:val="0063364A"/>
    <w:rsid w:val="006336BB"/>
    <w:rsid w:val="0063388F"/>
    <w:rsid w:val="00633B45"/>
    <w:rsid w:val="00633D1D"/>
    <w:rsid w:val="00633D6C"/>
    <w:rsid w:val="00633D98"/>
    <w:rsid w:val="00634233"/>
    <w:rsid w:val="00634238"/>
    <w:rsid w:val="00634437"/>
    <w:rsid w:val="006345D9"/>
    <w:rsid w:val="0063470E"/>
    <w:rsid w:val="00635028"/>
    <w:rsid w:val="00635141"/>
    <w:rsid w:val="006351B8"/>
    <w:rsid w:val="00635286"/>
    <w:rsid w:val="006357E6"/>
    <w:rsid w:val="0063588D"/>
    <w:rsid w:val="00635D25"/>
    <w:rsid w:val="00635EA1"/>
    <w:rsid w:val="006361B6"/>
    <w:rsid w:val="0063627E"/>
    <w:rsid w:val="006366F4"/>
    <w:rsid w:val="00636B40"/>
    <w:rsid w:val="0063709A"/>
    <w:rsid w:val="00637307"/>
    <w:rsid w:val="00637921"/>
    <w:rsid w:val="00637A8D"/>
    <w:rsid w:val="00637B31"/>
    <w:rsid w:val="00637B72"/>
    <w:rsid w:val="006400AE"/>
    <w:rsid w:val="00640330"/>
    <w:rsid w:val="00640377"/>
    <w:rsid w:val="006403D7"/>
    <w:rsid w:val="00640932"/>
    <w:rsid w:val="00641483"/>
    <w:rsid w:val="00641582"/>
    <w:rsid w:val="00642612"/>
    <w:rsid w:val="00642C86"/>
    <w:rsid w:val="00643525"/>
    <w:rsid w:val="0064354F"/>
    <w:rsid w:val="006435D9"/>
    <w:rsid w:val="00644500"/>
    <w:rsid w:val="0064475E"/>
    <w:rsid w:val="00644FEB"/>
    <w:rsid w:val="006451D4"/>
    <w:rsid w:val="006456E4"/>
    <w:rsid w:val="00645A1B"/>
    <w:rsid w:val="00645AC7"/>
    <w:rsid w:val="00645CDE"/>
    <w:rsid w:val="00645DEC"/>
    <w:rsid w:val="00645F9C"/>
    <w:rsid w:val="00646245"/>
    <w:rsid w:val="006463AF"/>
    <w:rsid w:val="006463D8"/>
    <w:rsid w:val="00646588"/>
    <w:rsid w:val="006465E6"/>
    <w:rsid w:val="006469D7"/>
    <w:rsid w:val="00646E7D"/>
    <w:rsid w:val="00646F97"/>
    <w:rsid w:val="006471E9"/>
    <w:rsid w:val="0064728F"/>
    <w:rsid w:val="00647C6D"/>
    <w:rsid w:val="00647FAD"/>
    <w:rsid w:val="00650D74"/>
    <w:rsid w:val="00650F06"/>
    <w:rsid w:val="00650F5D"/>
    <w:rsid w:val="0065102D"/>
    <w:rsid w:val="006512B9"/>
    <w:rsid w:val="006514F6"/>
    <w:rsid w:val="00651667"/>
    <w:rsid w:val="00651DA7"/>
    <w:rsid w:val="0065206B"/>
    <w:rsid w:val="006520D9"/>
    <w:rsid w:val="0065266E"/>
    <w:rsid w:val="00652915"/>
    <w:rsid w:val="00652986"/>
    <w:rsid w:val="00652EEB"/>
    <w:rsid w:val="00653452"/>
    <w:rsid w:val="0065397A"/>
    <w:rsid w:val="00653DF1"/>
    <w:rsid w:val="00654542"/>
    <w:rsid w:val="006545DD"/>
    <w:rsid w:val="00654710"/>
    <w:rsid w:val="00654B8B"/>
    <w:rsid w:val="00654C7F"/>
    <w:rsid w:val="00654D62"/>
    <w:rsid w:val="00654E4B"/>
    <w:rsid w:val="00654EDF"/>
    <w:rsid w:val="006553D7"/>
    <w:rsid w:val="006556A8"/>
    <w:rsid w:val="0065615F"/>
    <w:rsid w:val="006561BE"/>
    <w:rsid w:val="006564F5"/>
    <w:rsid w:val="0065661C"/>
    <w:rsid w:val="006567AC"/>
    <w:rsid w:val="0065697E"/>
    <w:rsid w:val="006569EC"/>
    <w:rsid w:val="00656E5B"/>
    <w:rsid w:val="00656FA4"/>
    <w:rsid w:val="00657211"/>
    <w:rsid w:val="00657489"/>
    <w:rsid w:val="006575FB"/>
    <w:rsid w:val="00657A33"/>
    <w:rsid w:val="00657D0B"/>
    <w:rsid w:val="00657D34"/>
    <w:rsid w:val="00657D73"/>
    <w:rsid w:val="006610E8"/>
    <w:rsid w:val="00661265"/>
    <w:rsid w:val="00661588"/>
    <w:rsid w:val="006615F5"/>
    <w:rsid w:val="0066169D"/>
    <w:rsid w:val="00661A11"/>
    <w:rsid w:val="00661FC6"/>
    <w:rsid w:val="0066220A"/>
    <w:rsid w:val="006630BC"/>
    <w:rsid w:val="006632A1"/>
    <w:rsid w:val="006634C0"/>
    <w:rsid w:val="006634FB"/>
    <w:rsid w:val="00663915"/>
    <w:rsid w:val="00664300"/>
    <w:rsid w:val="00664378"/>
    <w:rsid w:val="00664425"/>
    <w:rsid w:val="006648C4"/>
    <w:rsid w:val="00664BD9"/>
    <w:rsid w:val="00664D81"/>
    <w:rsid w:val="00664E1D"/>
    <w:rsid w:val="0066512A"/>
    <w:rsid w:val="00665786"/>
    <w:rsid w:val="006657C8"/>
    <w:rsid w:val="0066594C"/>
    <w:rsid w:val="00665E76"/>
    <w:rsid w:val="00665EB7"/>
    <w:rsid w:val="006663EC"/>
    <w:rsid w:val="00666DDF"/>
    <w:rsid w:val="00667158"/>
    <w:rsid w:val="00667283"/>
    <w:rsid w:val="00667C60"/>
    <w:rsid w:val="006703A6"/>
    <w:rsid w:val="006704A6"/>
    <w:rsid w:val="00670583"/>
    <w:rsid w:val="00670B64"/>
    <w:rsid w:val="00670FDE"/>
    <w:rsid w:val="00671B53"/>
    <w:rsid w:val="00671C2F"/>
    <w:rsid w:val="00671F80"/>
    <w:rsid w:val="006723FC"/>
    <w:rsid w:val="00672501"/>
    <w:rsid w:val="00672614"/>
    <w:rsid w:val="006726B3"/>
    <w:rsid w:val="00672800"/>
    <w:rsid w:val="006729F8"/>
    <w:rsid w:val="00672AA2"/>
    <w:rsid w:val="00672FA8"/>
    <w:rsid w:val="00673411"/>
    <w:rsid w:val="00673575"/>
    <w:rsid w:val="00673577"/>
    <w:rsid w:val="00673D35"/>
    <w:rsid w:val="00673F01"/>
    <w:rsid w:val="006745F1"/>
    <w:rsid w:val="00674C1B"/>
    <w:rsid w:val="00674FBD"/>
    <w:rsid w:val="006751A1"/>
    <w:rsid w:val="0067536F"/>
    <w:rsid w:val="00675421"/>
    <w:rsid w:val="0067560E"/>
    <w:rsid w:val="006756EB"/>
    <w:rsid w:val="006757DF"/>
    <w:rsid w:val="0067589E"/>
    <w:rsid w:val="00675B0E"/>
    <w:rsid w:val="00676471"/>
    <w:rsid w:val="006767FC"/>
    <w:rsid w:val="006768DB"/>
    <w:rsid w:val="00676E85"/>
    <w:rsid w:val="00676EA2"/>
    <w:rsid w:val="00676FB5"/>
    <w:rsid w:val="0067755D"/>
    <w:rsid w:val="00677BF9"/>
    <w:rsid w:val="00680143"/>
    <w:rsid w:val="006802C9"/>
    <w:rsid w:val="006807FE"/>
    <w:rsid w:val="00680950"/>
    <w:rsid w:val="00680962"/>
    <w:rsid w:val="00680E5B"/>
    <w:rsid w:val="00681C41"/>
    <w:rsid w:val="00681DFA"/>
    <w:rsid w:val="00681F18"/>
    <w:rsid w:val="00682039"/>
    <w:rsid w:val="00682309"/>
    <w:rsid w:val="00682840"/>
    <w:rsid w:val="00682963"/>
    <w:rsid w:val="00682D99"/>
    <w:rsid w:val="00682DD2"/>
    <w:rsid w:val="006831F0"/>
    <w:rsid w:val="006832B0"/>
    <w:rsid w:val="006832FA"/>
    <w:rsid w:val="00683735"/>
    <w:rsid w:val="00683E15"/>
    <w:rsid w:val="0068409C"/>
    <w:rsid w:val="00685D1C"/>
    <w:rsid w:val="00685E85"/>
    <w:rsid w:val="006861A9"/>
    <w:rsid w:val="006864EA"/>
    <w:rsid w:val="00686622"/>
    <w:rsid w:val="00686B05"/>
    <w:rsid w:val="00686CCC"/>
    <w:rsid w:val="00687193"/>
    <w:rsid w:val="006872BE"/>
    <w:rsid w:val="0068732C"/>
    <w:rsid w:val="006877C0"/>
    <w:rsid w:val="00687829"/>
    <w:rsid w:val="006879EA"/>
    <w:rsid w:val="00687A98"/>
    <w:rsid w:val="00690517"/>
    <w:rsid w:val="00690598"/>
    <w:rsid w:val="0069095A"/>
    <w:rsid w:val="00690FCD"/>
    <w:rsid w:val="0069131C"/>
    <w:rsid w:val="006916AC"/>
    <w:rsid w:val="0069176A"/>
    <w:rsid w:val="006918D8"/>
    <w:rsid w:val="00691A3A"/>
    <w:rsid w:val="00691AAB"/>
    <w:rsid w:val="00691E50"/>
    <w:rsid w:val="006920C5"/>
    <w:rsid w:val="006922CE"/>
    <w:rsid w:val="006925D2"/>
    <w:rsid w:val="006926CC"/>
    <w:rsid w:val="00692EFC"/>
    <w:rsid w:val="0069364F"/>
    <w:rsid w:val="00693C66"/>
    <w:rsid w:val="00693D0B"/>
    <w:rsid w:val="006944A7"/>
    <w:rsid w:val="006944FE"/>
    <w:rsid w:val="006946FA"/>
    <w:rsid w:val="0069478E"/>
    <w:rsid w:val="00694E17"/>
    <w:rsid w:val="00694F92"/>
    <w:rsid w:val="00695015"/>
    <w:rsid w:val="00695023"/>
    <w:rsid w:val="0069521F"/>
    <w:rsid w:val="00695557"/>
    <w:rsid w:val="006955C8"/>
    <w:rsid w:val="00695A26"/>
    <w:rsid w:val="006960D1"/>
    <w:rsid w:val="006964DF"/>
    <w:rsid w:val="00696997"/>
    <w:rsid w:val="00696EEB"/>
    <w:rsid w:val="006970A6"/>
    <w:rsid w:val="006974CF"/>
    <w:rsid w:val="00697675"/>
    <w:rsid w:val="00697868"/>
    <w:rsid w:val="00697F1D"/>
    <w:rsid w:val="006A0110"/>
    <w:rsid w:val="006A0399"/>
    <w:rsid w:val="006A082F"/>
    <w:rsid w:val="006A09AA"/>
    <w:rsid w:val="006A0C0E"/>
    <w:rsid w:val="006A0CCF"/>
    <w:rsid w:val="006A0F83"/>
    <w:rsid w:val="006A1074"/>
    <w:rsid w:val="006A1651"/>
    <w:rsid w:val="006A16B5"/>
    <w:rsid w:val="006A174C"/>
    <w:rsid w:val="006A18CF"/>
    <w:rsid w:val="006A1B84"/>
    <w:rsid w:val="006A1EBA"/>
    <w:rsid w:val="006A230C"/>
    <w:rsid w:val="006A2471"/>
    <w:rsid w:val="006A28C0"/>
    <w:rsid w:val="006A2A65"/>
    <w:rsid w:val="006A2B39"/>
    <w:rsid w:val="006A2CFE"/>
    <w:rsid w:val="006A2D1B"/>
    <w:rsid w:val="006A2DDF"/>
    <w:rsid w:val="006A2EEF"/>
    <w:rsid w:val="006A3397"/>
    <w:rsid w:val="006A33D2"/>
    <w:rsid w:val="006A3E4A"/>
    <w:rsid w:val="006A3FED"/>
    <w:rsid w:val="006A468B"/>
    <w:rsid w:val="006A49AE"/>
    <w:rsid w:val="006A4AF9"/>
    <w:rsid w:val="006A4AFE"/>
    <w:rsid w:val="006A4C2E"/>
    <w:rsid w:val="006A4F69"/>
    <w:rsid w:val="006A532B"/>
    <w:rsid w:val="006A5712"/>
    <w:rsid w:val="006A5B67"/>
    <w:rsid w:val="006A5CC4"/>
    <w:rsid w:val="006A6085"/>
    <w:rsid w:val="006A61C9"/>
    <w:rsid w:val="006A654E"/>
    <w:rsid w:val="006A670E"/>
    <w:rsid w:val="006A6AD7"/>
    <w:rsid w:val="006A6E87"/>
    <w:rsid w:val="006A7131"/>
    <w:rsid w:val="006A761D"/>
    <w:rsid w:val="006A7868"/>
    <w:rsid w:val="006A7D43"/>
    <w:rsid w:val="006B0443"/>
    <w:rsid w:val="006B05D3"/>
    <w:rsid w:val="006B0747"/>
    <w:rsid w:val="006B07FB"/>
    <w:rsid w:val="006B0974"/>
    <w:rsid w:val="006B0CFD"/>
    <w:rsid w:val="006B0D57"/>
    <w:rsid w:val="006B0D83"/>
    <w:rsid w:val="006B0E7D"/>
    <w:rsid w:val="006B1444"/>
    <w:rsid w:val="006B1584"/>
    <w:rsid w:val="006B15A3"/>
    <w:rsid w:val="006B1A72"/>
    <w:rsid w:val="006B1D9D"/>
    <w:rsid w:val="006B2142"/>
    <w:rsid w:val="006B2224"/>
    <w:rsid w:val="006B2313"/>
    <w:rsid w:val="006B2556"/>
    <w:rsid w:val="006B2669"/>
    <w:rsid w:val="006B2891"/>
    <w:rsid w:val="006B2EA6"/>
    <w:rsid w:val="006B2F86"/>
    <w:rsid w:val="006B3321"/>
    <w:rsid w:val="006B3535"/>
    <w:rsid w:val="006B361A"/>
    <w:rsid w:val="006B3A28"/>
    <w:rsid w:val="006B47C1"/>
    <w:rsid w:val="006B4D22"/>
    <w:rsid w:val="006B4DC8"/>
    <w:rsid w:val="006B4E73"/>
    <w:rsid w:val="006B5166"/>
    <w:rsid w:val="006B51CB"/>
    <w:rsid w:val="006B580C"/>
    <w:rsid w:val="006B591A"/>
    <w:rsid w:val="006B5C60"/>
    <w:rsid w:val="006B60A9"/>
    <w:rsid w:val="006B6520"/>
    <w:rsid w:val="006B6998"/>
    <w:rsid w:val="006B6B43"/>
    <w:rsid w:val="006B6ED6"/>
    <w:rsid w:val="006B7042"/>
    <w:rsid w:val="006B732C"/>
    <w:rsid w:val="006B73A6"/>
    <w:rsid w:val="006B7501"/>
    <w:rsid w:val="006B7ADE"/>
    <w:rsid w:val="006C076C"/>
    <w:rsid w:val="006C0847"/>
    <w:rsid w:val="006C0AE6"/>
    <w:rsid w:val="006C0CE8"/>
    <w:rsid w:val="006C0F41"/>
    <w:rsid w:val="006C1768"/>
    <w:rsid w:val="006C1D36"/>
    <w:rsid w:val="006C22CF"/>
    <w:rsid w:val="006C23CC"/>
    <w:rsid w:val="006C290F"/>
    <w:rsid w:val="006C2A5F"/>
    <w:rsid w:val="006C2DDD"/>
    <w:rsid w:val="006C341A"/>
    <w:rsid w:val="006C34A3"/>
    <w:rsid w:val="006C36A8"/>
    <w:rsid w:val="006C3778"/>
    <w:rsid w:val="006C38DD"/>
    <w:rsid w:val="006C3AC7"/>
    <w:rsid w:val="006C3C29"/>
    <w:rsid w:val="006C3CDC"/>
    <w:rsid w:val="006C3D2E"/>
    <w:rsid w:val="006C3F96"/>
    <w:rsid w:val="006C48C5"/>
    <w:rsid w:val="006C4B26"/>
    <w:rsid w:val="006C4BD4"/>
    <w:rsid w:val="006C5039"/>
    <w:rsid w:val="006C509C"/>
    <w:rsid w:val="006C53D5"/>
    <w:rsid w:val="006C53E5"/>
    <w:rsid w:val="006C53F9"/>
    <w:rsid w:val="006C62B2"/>
    <w:rsid w:val="006C6430"/>
    <w:rsid w:val="006C65AB"/>
    <w:rsid w:val="006C6858"/>
    <w:rsid w:val="006C6DC0"/>
    <w:rsid w:val="006C705F"/>
    <w:rsid w:val="006C756F"/>
    <w:rsid w:val="006C7578"/>
    <w:rsid w:val="006C77F0"/>
    <w:rsid w:val="006C7811"/>
    <w:rsid w:val="006C78CD"/>
    <w:rsid w:val="006C7BC3"/>
    <w:rsid w:val="006C7C6C"/>
    <w:rsid w:val="006C7EDA"/>
    <w:rsid w:val="006D016E"/>
    <w:rsid w:val="006D05F3"/>
    <w:rsid w:val="006D0708"/>
    <w:rsid w:val="006D0BAA"/>
    <w:rsid w:val="006D0D74"/>
    <w:rsid w:val="006D0DA6"/>
    <w:rsid w:val="006D0DB6"/>
    <w:rsid w:val="006D0ECD"/>
    <w:rsid w:val="006D1169"/>
    <w:rsid w:val="006D1353"/>
    <w:rsid w:val="006D1AB2"/>
    <w:rsid w:val="006D1B8A"/>
    <w:rsid w:val="006D1D83"/>
    <w:rsid w:val="006D2019"/>
    <w:rsid w:val="006D222B"/>
    <w:rsid w:val="006D22B3"/>
    <w:rsid w:val="006D28D1"/>
    <w:rsid w:val="006D2C7B"/>
    <w:rsid w:val="006D2CE2"/>
    <w:rsid w:val="006D3653"/>
    <w:rsid w:val="006D371E"/>
    <w:rsid w:val="006D3C03"/>
    <w:rsid w:val="006D3C22"/>
    <w:rsid w:val="006D41F9"/>
    <w:rsid w:val="006D422D"/>
    <w:rsid w:val="006D4357"/>
    <w:rsid w:val="006D4596"/>
    <w:rsid w:val="006D4AD7"/>
    <w:rsid w:val="006D4D5C"/>
    <w:rsid w:val="006D4D88"/>
    <w:rsid w:val="006D4F55"/>
    <w:rsid w:val="006D565E"/>
    <w:rsid w:val="006D5A4C"/>
    <w:rsid w:val="006D5C32"/>
    <w:rsid w:val="006D5CA6"/>
    <w:rsid w:val="006D6491"/>
    <w:rsid w:val="006D6612"/>
    <w:rsid w:val="006D6785"/>
    <w:rsid w:val="006D67D8"/>
    <w:rsid w:val="006D68D0"/>
    <w:rsid w:val="006D69B9"/>
    <w:rsid w:val="006D6BA8"/>
    <w:rsid w:val="006D6BEC"/>
    <w:rsid w:val="006D6E88"/>
    <w:rsid w:val="006D767B"/>
    <w:rsid w:val="006D79AF"/>
    <w:rsid w:val="006D7E2A"/>
    <w:rsid w:val="006E02CA"/>
    <w:rsid w:val="006E0305"/>
    <w:rsid w:val="006E04C8"/>
    <w:rsid w:val="006E0597"/>
    <w:rsid w:val="006E05A5"/>
    <w:rsid w:val="006E0969"/>
    <w:rsid w:val="006E11DC"/>
    <w:rsid w:val="006E152F"/>
    <w:rsid w:val="006E185B"/>
    <w:rsid w:val="006E1AB7"/>
    <w:rsid w:val="006E1BD0"/>
    <w:rsid w:val="006E1D70"/>
    <w:rsid w:val="006E1E78"/>
    <w:rsid w:val="006E203B"/>
    <w:rsid w:val="006E20E3"/>
    <w:rsid w:val="006E214F"/>
    <w:rsid w:val="006E23D0"/>
    <w:rsid w:val="006E240C"/>
    <w:rsid w:val="006E289E"/>
    <w:rsid w:val="006E2907"/>
    <w:rsid w:val="006E3348"/>
    <w:rsid w:val="006E33D7"/>
    <w:rsid w:val="006E35CE"/>
    <w:rsid w:val="006E363E"/>
    <w:rsid w:val="006E38F1"/>
    <w:rsid w:val="006E3D29"/>
    <w:rsid w:val="006E3EC6"/>
    <w:rsid w:val="006E42C3"/>
    <w:rsid w:val="006E44DF"/>
    <w:rsid w:val="006E4B24"/>
    <w:rsid w:val="006E4D37"/>
    <w:rsid w:val="006E517C"/>
    <w:rsid w:val="006E53BD"/>
    <w:rsid w:val="006E551E"/>
    <w:rsid w:val="006E5546"/>
    <w:rsid w:val="006E5563"/>
    <w:rsid w:val="006E56C2"/>
    <w:rsid w:val="006E57F1"/>
    <w:rsid w:val="006E58FC"/>
    <w:rsid w:val="006E5F44"/>
    <w:rsid w:val="006E5F73"/>
    <w:rsid w:val="006E6050"/>
    <w:rsid w:val="006E60BD"/>
    <w:rsid w:val="006E63CA"/>
    <w:rsid w:val="006E6629"/>
    <w:rsid w:val="006E6874"/>
    <w:rsid w:val="006E7182"/>
    <w:rsid w:val="006E7869"/>
    <w:rsid w:val="006E787A"/>
    <w:rsid w:val="006E7AF8"/>
    <w:rsid w:val="006E7CA3"/>
    <w:rsid w:val="006E7D57"/>
    <w:rsid w:val="006F006F"/>
    <w:rsid w:val="006F00B5"/>
    <w:rsid w:val="006F00F9"/>
    <w:rsid w:val="006F0201"/>
    <w:rsid w:val="006F037C"/>
    <w:rsid w:val="006F058F"/>
    <w:rsid w:val="006F0900"/>
    <w:rsid w:val="006F0B6C"/>
    <w:rsid w:val="006F0C55"/>
    <w:rsid w:val="006F0CDE"/>
    <w:rsid w:val="006F0D98"/>
    <w:rsid w:val="006F1D64"/>
    <w:rsid w:val="006F21AE"/>
    <w:rsid w:val="006F25EF"/>
    <w:rsid w:val="006F2927"/>
    <w:rsid w:val="006F2DB3"/>
    <w:rsid w:val="006F3294"/>
    <w:rsid w:val="006F3700"/>
    <w:rsid w:val="006F3820"/>
    <w:rsid w:val="006F3EB5"/>
    <w:rsid w:val="006F40DD"/>
    <w:rsid w:val="006F4507"/>
    <w:rsid w:val="006F4938"/>
    <w:rsid w:val="006F4A09"/>
    <w:rsid w:val="006F4E0B"/>
    <w:rsid w:val="006F4FD9"/>
    <w:rsid w:val="006F5C6E"/>
    <w:rsid w:val="006F5E6B"/>
    <w:rsid w:val="006F5E7D"/>
    <w:rsid w:val="006F6157"/>
    <w:rsid w:val="006F648C"/>
    <w:rsid w:val="006F6517"/>
    <w:rsid w:val="006F6634"/>
    <w:rsid w:val="006F6BFE"/>
    <w:rsid w:val="006F6F4E"/>
    <w:rsid w:val="006F777F"/>
    <w:rsid w:val="006F7884"/>
    <w:rsid w:val="006F7B07"/>
    <w:rsid w:val="006F7BDF"/>
    <w:rsid w:val="006F7DAA"/>
    <w:rsid w:val="006F7E48"/>
    <w:rsid w:val="00700019"/>
    <w:rsid w:val="0070036E"/>
    <w:rsid w:val="007011FD"/>
    <w:rsid w:val="0070178E"/>
    <w:rsid w:val="00701B21"/>
    <w:rsid w:val="00701EE8"/>
    <w:rsid w:val="00702046"/>
    <w:rsid w:val="00702541"/>
    <w:rsid w:val="00702660"/>
    <w:rsid w:val="007027EB"/>
    <w:rsid w:val="00702B13"/>
    <w:rsid w:val="00702F86"/>
    <w:rsid w:val="00702FBE"/>
    <w:rsid w:val="0070323D"/>
    <w:rsid w:val="00703296"/>
    <w:rsid w:val="00703411"/>
    <w:rsid w:val="00703738"/>
    <w:rsid w:val="007038CC"/>
    <w:rsid w:val="00703B93"/>
    <w:rsid w:val="00704197"/>
    <w:rsid w:val="00704463"/>
    <w:rsid w:val="00704520"/>
    <w:rsid w:val="0070498C"/>
    <w:rsid w:val="00704C4F"/>
    <w:rsid w:val="00704F81"/>
    <w:rsid w:val="00704FA2"/>
    <w:rsid w:val="007057DF"/>
    <w:rsid w:val="007057FD"/>
    <w:rsid w:val="00705B27"/>
    <w:rsid w:val="00705E30"/>
    <w:rsid w:val="00705E35"/>
    <w:rsid w:val="00705E81"/>
    <w:rsid w:val="00706066"/>
    <w:rsid w:val="00706237"/>
    <w:rsid w:val="00706A01"/>
    <w:rsid w:val="0070773F"/>
    <w:rsid w:val="00707791"/>
    <w:rsid w:val="00707F3F"/>
    <w:rsid w:val="00707F5F"/>
    <w:rsid w:val="00707FA4"/>
    <w:rsid w:val="007103C3"/>
    <w:rsid w:val="007104EE"/>
    <w:rsid w:val="007106BF"/>
    <w:rsid w:val="00710819"/>
    <w:rsid w:val="00710E60"/>
    <w:rsid w:val="0071115D"/>
    <w:rsid w:val="007117ED"/>
    <w:rsid w:val="007119E9"/>
    <w:rsid w:val="00711AFA"/>
    <w:rsid w:val="007126B5"/>
    <w:rsid w:val="00712824"/>
    <w:rsid w:val="00712BF4"/>
    <w:rsid w:val="00712C12"/>
    <w:rsid w:val="00712FB0"/>
    <w:rsid w:val="00713101"/>
    <w:rsid w:val="00713472"/>
    <w:rsid w:val="007137B7"/>
    <w:rsid w:val="00713B6C"/>
    <w:rsid w:val="00713FE6"/>
    <w:rsid w:val="007140D5"/>
    <w:rsid w:val="007141D5"/>
    <w:rsid w:val="007141FA"/>
    <w:rsid w:val="0071455B"/>
    <w:rsid w:val="00714639"/>
    <w:rsid w:val="00715830"/>
    <w:rsid w:val="007158F7"/>
    <w:rsid w:val="00715AC8"/>
    <w:rsid w:val="00715F19"/>
    <w:rsid w:val="00716053"/>
    <w:rsid w:val="007161E3"/>
    <w:rsid w:val="007162F5"/>
    <w:rsid w:val="007166B2"/>
    <w:rsid w:val="00716781"/>
    <w:rsid w:val="007167B9"/>
    <w:rsid w:val="007167F3"/>
    <w:rsid w:val="00716B93"/>
    <w:rsid w:val="00716E80"/>
    <w:rsid w:val="00716F5C"/>
    <w:rsid w:val="007170D7"/>
    <w:rsid w:val="007176E4"/>
    <w:rsid w:val="00717AA7"/>
    <w:rsid w:val="00717AB0"/>
    <w:rsid w:val="00717DF5"/>
    <w:rsid w:val="00717F1A"/>
    <w:rsid w:val="0072204E"/>
    <w:rsid w:val="007220D1"/>
    <w:rsid w:val="00722808"/>
    <w:rsid w:val="00722994"/>
    <w:rsid w:val="00722AF6"/>
    <w:rsid w:val="007234AF"/>
    <w:rsid w:val="00723A12"/>
    <w:rsid w:val="00723B67"/>
    <w:rsid w:val="00723D1A"/>
    <w:rsid w:val="00723FBF"/>
    <w:rsid w:val="00724150"/>
    <w:rsid w:val="00724789"/>
    <w:rsid w:val="00724960"/>
    <w:rsid w:val="00724C26"/>
    <w:rsid w:val="00724CC7"/>
    <w:rsid w:val="00724D39"/>
    <w:rsid w:val="00724D75"/>
    <w:rsid w:val="00724F45"/>
    <w:rsid w:val="00725018"/>
    <w:rsid w:val="007252FC"/>
    <w:rsid w:val="0072540C"/>
    <w:rsid w:val="0072554E"/>
    <w:rsid w:val="007255F2"/>
    <w:rsid w:val="00725959"/>
    <w:rsid w:val="00725A33"/>
    <w:rsid w:val="00725E38"/>
    <w:rsid w:val="00726391"/>
    <w:rsid w:val="00726417"/>
    <w:rsid w:val="007265F5"/>
    <w:rsid w:val="00726932"/>
    <w:rsid w:val="00726D3E"/>
    <w:rsid w:val="007273B0"/>
    <w:rsid w:val="007276E2"/>
    <w:rsid w:val="0072789C"/>
    <w:rsid w:val="00727B83"/>
    <w:rsid w:val="00730252"/>
    <w:rsid w:val="007307B5"/>
    <w:rsid w:val="00730C6A"/>
    <w:rsid w:val="00730CE6"/>
    <w:rsid w:val="00731639"/>
    <w:rsid w:val="00731ABB"/>
    <w:rsid w:val="00731CBE"/>
    <w:rsid w:val="0073219A"/>
    <w:rsid w:val="007326DD"/>
    <w:rsid w:val="00732AD6"/>
    <w:rsid w:val="00733364"/>
    <w:rsid w:val="00733960"/>
    <w:rsid w:val="00733CA3"/>
    <w:rsid w:val="00734150"/>
    <w:rsid w:val="007344F1"/>
    <w:rsid w:val="0073513B"/>
    <w:rsid w:val="00735A20"/>
    <w:rsid w:val="00735A45"/>
    <w:rsid w:val="00735CF6"/>
    <w:rsid w:val="00735EF5"/>
    <w:rsid w:val="00736005"/>
    <w:rsid w:val="007362B8"/>
    <w:rsid w:val="007370E0"/>
    <w:rsid w:val="00737221"/>
    <w:rsid w:val="007374E7"/>
    <w:rsid w:val="00737761"/>
    <w:rsid w:val="0073790B"/>
    <w:rsid w:val="00737938"/>
    <w:rsid w:val="00737B72"/>
    <w:rsid w:val="00737D08"/>
    <w:rsid w:val="007402E4"/>
    <w:rsid w:val="00740439"/>
    <w:rsid w:val="007407AB"/>
    <w:rsid w:val="00741061"/>
    <w:rsid w:val="0074112C"/>
    <w:rsid w:val="0074165E"/>
    <w:rsid w:val="00741B3C"/>
    <w:rsid w:val="00741D30"/>
    <w:rsid w:val="00741E8D"/>
    <w:rsid w:val="00742244"/>
    <w:rsid w:val="0074240F"/>
    <w:rsid w:val="00742828"/>
    <w:rsid w:val="00742B0F"/>
    <w:rsid w:val="00743051"/>
    <w:rsid w:val="00743B46"/>
    <w:rsid w:val="00743D27"/>
    <w:rsid w:val="00744172"/>
    <w:rsid w:val="007447D0"/>
    <w:rsid w:val="00744923"/>
    <w:rsid w:val="00744ABC"/>
    <w:rsid w:val="00745085"/>
    <w:rsid w:val="00745145"/>
    <w:rsid w:val="00745338"/>
    <w:rsid w:val="0074544F"/>
    <w:rsid w:val="00745457"/>
    <w:rsid w:val="00745484"/>
    <w:rsid w:val="00745496"/>
    <w:rsid w:val="007455BF"/>
    <w:rsid w:val="0074570F"/>
    <w:rsid w:val="00745796"/>
    <w:rsid w:val="00746118"/>
    <w:rsid w:val="007461FB"/>
    <w:rsid w:val="007468B8"/>
    <w:rsid w:val="00746BD3"/>
    <w:rsid w:val="00746EE2"/>
    <w:rsid w:val="007474FC"/>
    <w:rsid w:val="0074769F"/>
    <w:rsid w:val="00747B1E"/>
    <w:rsid w:val="00747C7E"/>
    <w:rsid w:val="00747D8B"/>
    <w:rsid w:val="00747E55"/>
    <w:rsid w:val="00747FAA"/>
    <w:rsid w:val="0075084A"/>
    <w:rsid w:val="007509D2"/>
    <w:rsid w:val="00751080"/>
    <w:rsid w:val="00751599"/>
    <w:rsid w:val="00751617"/>
    <w:rsid w:val="007519BB"/>
    <w:rsid w:val="00751DF8"/>
    <w:rsid w:val="00751E99"/>
    <w:rsid w:val="007523A3"/>
    <w:rsid w:val="007524AF"/>
    <w:rsid w:val="007528A0"/>
    <w:rsid w:val="00752D03"/>
    <w:rsid w:val="00752E1F"/>
    <w:rsid w:val="00752E9A"/>
    <w:rsid w:val="00752F11"/>
    <w:rsid w:val="00753385"/>
    <w:rsid w:val="007534EA"/>
    <w:rsid w:val="00753687"/>
    <w:rsid w:val="00753BAE"/>
    <w:rsid w:val="00753BB5"/>
    <w:rsid w:val="00753D3F"/>
    <w:rsid w:val="00753D89"/>
    <w:rsid w:val="00753FA8"/>
    <w:rsid w:val="007540B0"/>
    <w:rsid w:val="00754363"/>
    <w:rsid w:val="007549EA"/>
    <w:rsid w:val="00754B1C"/>
    <w:rsid w:val="00754B9F"/>
    <w:rsid w:val="00754CEA"/>
    <w:rsid w:val="00754DE1"/>
    <w:rsid w:val="007551E5"/>
    <w:rsid w:val="0075538C"/>
    <w:rsid w:val="0075541E"/>
    <w:rsid w:val="00755854"/>
    <w:rsid w:val="00755CD4"/>
    <w:rsid w:val="00755EB7"/>
    <w:rsid w:val="007567E5"/>
    <w:rsid w:val="007567EC"/>
    <w:rsid w:val="0075691A"/>
    <w:rsid w:val="00756B96"/>
    <w:rsid w:val="0075770A"/>
    <w:rsid w:val="00757827"/>
    <w:rsid w:val="00757ADC"/>
    <w:rsid w:val="00757C15"/>
    <w:rsid w:val="00757CBA"/>
    <w:rsid w:val="00757EE0"/>
    <w:rsid w:val="00760511"/>
    <w:rsid w:val="00760AF2"/>
    <w:rsid w:val="00760BB4"/>
    <w:rsid w:val="0076172C"/>
    <w:rsid w:val="00761916"/>
    <w:rsid w:val="00761928"/>
    <w:rsid w:val="00761CE6"/>
    <w:rsid w:val="00761D59"/>
    <w:rsid w:val="00761F9A"/>
    <w:rsid w:val="0076231E"/>
    <w:rsid w:val="007628F8"/>
    <w:rsid w:val="00762AA1"/>
    <w:rsid w:val="007638D0"/>
    <w:rsid w:val="00763BDC"/>
    <w:rsid w:val="00763C0A"/>
    <w:rsid w:val="0076450D"/>
    <w:rsid w:val="007645FB"/>
    <w:rsid w:val="0076481F"/>
    <w:rsid w:val="00764827"/>
    <w:rsid w:val="00764922"/>
    <w:rsid w:val="00764B60"/>
    <w:rsid w:val="00764F61"/>
    <w:rsid w:val="007650F6"/>
    <w:rsid w:val="007652F0"/>
    <w:rsid w:val="00765405"/>
    <w:rsid w:val="00765431"/>
    <w:rsid w:val="00765D65"/>
    <w:rsid w:val="00765E21"/>
    <w:rsid w:val="00765E87"/>
    <w:rsid w:val="00766200"/>
    <w:rsid w:val="0076629F"/>
    <w:rsid w:val="007664A0"/>
    <w:rsid w:val="0076693C"/>
    <w:rsid w:val="00766A44"/>
    <w:rsid w:val="00766F2C"/>
    <w:rsid w:val="00767308"/>
    <w:rsid w:val="007675A7"/>
    <w:rsid w:val="0076780E"/>
    <w:rsid w:val="00767B37"/>
    <w:rsid w:val="00767C6E"/>
    <w:rsid w:val="00767D0C"/>
    <w:rsid w:val="007702DE"/>
    <w:rsid w:val="0077033B"/>
    <w:rsid w:val="00770505"/>
    <w:rsid w:val="00771017"/>
    <w:rsid w:val="00771272"/>
    <w:rsid w:val="00771468"/>
    <w:rsid w:val="00771AAE"/>
    <w:rsid w:val="00771B1C"/>
    <w:rsid w:val="00771FEF"/>
    <w:rsid w:val="0077205F"/>
    <w:rsid w:val="00772111"/>
    <w:rsid w:val="0077221C"/>
    <w:rsid w:val="0077232B"/>
    <w:rsid w:val="00772394"/>
    <w:rsid w:val="007725B7"/>
    <w:rsid w:val="00772A02"/>
    <w:rsid w:val="00772ACF"/>
    <w:rsid w:val="00772B6E"/>
    <w:rsid w:val="00772BD4"/>
    <w:rsid w:val="00772FF2"/>
    <w:rsid w:val="0077321B"/>
    <w:rsid w:val="00773279"/>
    <w:rsid w:val="0077334C"/>
    <w:rsid w:val="00773B25"/>
    <w:rsid w:val="007746AC"/>
    <w:rsid w:val="007746F0"/>
    <w:rsid w:val="007748E2"/>
    <w:rsid w:val="00774BD6"/>
    <w:rsid w:val="00774DE9"/>
    <w:rsid w:val="00774EF5"/>
    <w:rsid w:val="0077544C"/>
    <w:rsid w:val="007754D6"/>
    <w:rsid w:val="007757A2"/>
    <w:rsid w:val="00775DFA"/>
    <w:rsid w:val="00775E5D"/>
    <w:rsid w:val="007761B2"/>
    <w:rsid w:val="00776594"/>
    <w:rsid w:val="00776976"/>
    <w:rsid w:val="0077697B"/>
    <w:rsid w:val="00777274"/>
    <w:rsid w:val="00777446"/>
    <w:rsid w:val="00777911"/>
    <w:rsid w:val="00777D08"/>
    <w:rsid w:val="00777EA9"/>
    <w:rsid w:val="00777F0C"/>
    <w:rsid w:val="007803FD"/>
    <w:rsid w:val="00780633"/>
    <w:rsid w:val="00780684"/>
    <w:rsid w:val="00780764"/>
    <w:rsid w:val="007808B4"/>
    <w:rsid w:val="00780EED"/>
    <w:rsid w:val="00780F61"/>
    <w:rsid w:val="00780F69"/>
    <w:rsid w:val="007812BE"/>
    <w:rsid w:val="007812C0"/>
    <w:rsid w:val="00781461"/>
    <w:rsid w:val="00781501"/>
    <w:rsid w:val="00781A29"/>
    <w:rsid w:val="00781B53"/>
    <w:rsid w:val="00781E3D"/>
    <w:rsid w:val="007820C5"/>
    <w:rsid w:val="007825F6"/>
    <w:rsid w:val="0078261F"/>
    <w:rsid w:val="007826CC"/>
    <w:rsid w:val="0078275C"/>
    <w:rsid w:val="00782D57"/>
    <w:rsid w:val="00783184"/>
    <w:rsid w:val="00783384"/>
    <w:rsid w:val="007833E6"/>
    <w:rsid w:val="00783474"/>
    <w:rsid w:val="007838FA"/>
    <w:rsid w:val="0078461B"/>
    <w:rsid w:val="00784A1F"/>
    <w:rsid w:val="00784A92"/>
    <w:rsid w:val="007851A5"/>
    <w:rsid w:val="00785417"/>
    <w:rsid w:val="007855ED"/>
    <w:rsid w:val="0078564D"/>
    <w:rsid w:val="00785665"/>
    <w:rsid w:val="007857AC"/>
    <w:rsid w:val="00785CEF"/>
    <w:rsid w:val="007860CA"/>
    <w:rsid w:val="00786499"/>
    <w:rsid w:val="007866A7"/>
    <w:rsid w:val="007868B7"/>
    <w:rsid w:val="00786AC6"/>
    <w:rsid w:val="00786C06"/>
    <w:rsid w:val="00786CC2"/>
    <w:rsid w:val="00786E4B"/>
    <w:rsid w:val="00787112"/>
    <w:rsid w:val="00787904"/>
    <w:rsid w:val="00787CC6"/>
    <w:rsid w:val="00787D7A"/>
    <w:rsid w:val="00787FBA"/>
    <w:rsid w:val="00790072"/>
    <w:rsid w:val="007901A3"/>
    <w:rsid w:val="007902F1"/>
    <w:rsid w:val="0079088A"/>
    <w:rsid w:val="00790BCE"/>
    <w:rsid w:val="00790CBF"/>
    <w:rsid w:val="00790D0B"/>
    <w:rsid w:val="0079146A"/>
    <w:rsid w:val="0079175F"/>
    <w:rsid w:val="007918E7"/>
    <w:rsid w:val="00791A14"/>
    <w:rsid w:val="0079266F"/>
    <w:rsid w:val="007927E8"/>
    <w:rsid w:val="007927F5"/>
    <w:rsid w:val="00792B37"/>
    <w:rsid w:val="00792EAE"/>
    <w:rsid w:val="00792F90"/>
    <w:rsid w:val="007930C4"/>
    <w:rsid w:val="007930CA"/>
    <w:rsid w:val="00793135"/>
    <w:rsid w:val="0079327F"/>
    <w:rsid w:val="00793416"/>
    <w:rsid w:val="0079375D"/>
    <w:rsid w:val="007939C1"/>
    <w:rsid w:val="00794410"/>
    <w:rsid w:val="00794783"/>
    <w:rsid w:val="00795601"/>
    <w:rsid w:val="00795A88"/>
    <w:rsid w:val="00795B1F"/>
    <w:rsid w:val="00795D11"/>
    <w:rsid w:val="00795DBB"/>
    <w:rsid w:val="00796496"/>
    <w:rsid w:val="00796F54"/>
    <w:rsid w:val="0079760C"/>
    <w:rsid w:val="0079764C"/>
    <w:rsid w:val="007977C0"/>
    <w:rsid w:val="00797CAF"/>
    <w:rsid w:val="00797ED2"/>
    <w:rsid w:val="007A0032"/>
    <w:rsid w:val="007A018B"/>
    <w:rsid w:val="007A0280"/>
    <w:rsid w:val="007A0751"/>
    <w:rsid w:val="007A11EE"/>
    <w:rsid w:val="007A12D2"/>
    <w:rsid w:val="007A16E1"/>
    <w:rsid w:val="007A18FE"/>
    <w:rsid w:val="007A193D"/>
    <w:rsid w:val="007A1BD4"/>
    <w:rsid w:val="007A1E88"/>
    <w:rsid w:val="007A2267"/>
    <w:rsid w:val="007A2492"/>
    <w:rsid w:val="007A27E2"/>
    <w:rsid w:val="007A2E3A"/>
    <w:rsid w:val="007A2E65"/>
    <w:rsid w:val="007A2FC3"/>
    <w:rsid w:val="007A3D0B"/>
    <w:rsid w:val="007A3FBA"/>
    <w:rsid w:val="007A3FE9"/>
    <w:rsid w:val="007A41D2"/>
    <w:rsid w:val="007A4220"/>
    <w:rsid w:val="007A49D6"/>
    <w:rsid w:val="007A4CC2"/>
    <w:rsid w:val="007A4E33"/>
    <w:rsid w:val="007A5170"/>
    <w:rsid w:val="007A51E0"/>
    <w:rsid w:val="007A56F7"/>
    <w:rsid w:val="007A5A47"/>
    <w:rsid w:val="007A60FB"/>
    <w:rsid w:val="007A612A"/>
    <w:rsid w:val="007A620C"/>
    <w:rsid w:val="007A6265"/>
    <w:rsid w:val="007A66C5"/>
    <w:rsid w:val="007A710C"/>
    <w:rsid w:val="007A717F"/>
    <w:rsid w:val="007A71A1"/>
    <w:rsid w:val="007A71B9"/>
    <w:rsid w:val="007A7342"/>
    <w:rsid w:val="007A7555"/>
    <w:rsid w:val="007A7AB9"/>
    <w:rsid w:val="007A7CC7"/>
    <w:rsid w:val="007A7FD3"/>
    <w:rsid w:val="007B0158"/>
    <w:rsid w:val="007B022A"/>
    <w:rsid w:val="007B198C"/>
    <w:rsid w:val="007B1A3E"/>
    <w:rsid w:val="007B1B95"/>
    <w:rsid w:val="007B21C9"/>
    <w:rsid w:val="007B248D"/>
    <w:rsid w:val="007B2907"/>
    <w:rsid w:val="007B2E00"/>
    <w:rsid w:val="007B38CE"/>
    <w:rsid w:val="007B39FB"/>
    <w:rsid w:val="007B3E63"/>
    <w:rsid w:val="007B3F29"/>
    <w:rsid w:val="007B3FBD"/>
    <w:rsid w:val="007B400B"/>
    <w:rsid w:val="007B410D"/>
    <w:rsid w:val="007B4153"/>
    <w:rsid w:val="007B4318"/>
    <w:rsid w:val="007B4899"/>
    <w:rsid w:val="007B4ACE"/>
    <w:rsid w:val="007B4CD7"/>
    <w:rsid w:val="007B4D03"/>
    <w:rsid w:val="007B61C5"/>
    <w:rsid w:val="007B6249"/>
    <w:rsid w:val="007B626A"/>
    <w:rsid w:val="007B62FD"/>
    <w:rsid w:val="007B634E"/>
    <w:rsid w:val="007B66C5"/>
    <w:rsid w:val="007B6954"/>
    <w:rsid w:val="007B6B3E"/>
    <w:rsid w:val="007B767A"/>
    <w:rsid w:val="007B7D39"/>
    <w:rsid w:val="007B7DD9"/>
    <w:rsid w:val="007C04C8"/>
    <w:rsid w:val="007C062D"/>
    <w:rsid w:val="007C09C2"/>
    <w:rsid w:val="007C0B07"/>
    <w:rsid w:val="007C13DC"/>
    <w:rsid w:val="007C1402"/>
    <w:rsid w:val="007C180A"/>
    <w:rsid w:val="007C191C"/>
    <w:rsid w:val="007C1A16"/>
    <w:rsid w:val="007C1C28"/>
    <w:rsid w:val="007C1CB1"/>
    <w:rsid w:val="007C1EAB"/>
    <w:rsid w:val="007C1F4A"/>
    <w:rsid w:val="007C280D"/>
    <w:rsid w:val="007C28E1"/>
    <w:rsid w:val="007C2923"/>
    <w:rsid w:val="007C2AD7"/>
    <w:rsid w:val="007C2B68"/>
    <w:rsid w:val="007C2E56"/>
    <w:rsid w:val="007C3073"/>
    <w:rsid w:val="007C3084"/>
    <w:rsid w:val="007C35B8"/>
    <w:rsid w:val="007C3789"/>
    <w:rsid w:val="007C39F6"/>
    <w:rsid w:val="007C3FAA"/>
    <w:rsid w:val="007C4164"/>
    <w:rsid w:val="007C41FA"/>
    <w:rsid w:val="007C4706"/>
    <w:rsid w:val="007C4A1D"/>
    <w:rsid w:val="007C4B83"/>
    <w:rsid w:val="007C4DD7"/>
    <w:rsid w:val="007C4F60"/>
    <w:rsid w:val="007C509D"/>
    <w:rsid w:val="007C5A00"/>
    <w:rsid w:val="007C5A8F"/>
    <w:rsid w:val="007C61F0"/>
    <w:rsid w:val="007C627E"/>
    <w:rsid w:val="007C6316"/>
    <w:rsid w:val="007C6662"/>
    <w:rsid w:val="007C677C"/>
    <w:rsid w:val="007C68F1"/>
    <w:rsid w:val="007C6C6A"/>
    <w:rsid w:val="007C6DFB"/>
    <w:rsid w:val="007C7077"/>
    <w:rsid w:val="007C74A5"/>
    <w:rsid w:val="007C797C"/>
    <w:rsid w:val="007D0900"/>
    <w:rsid w:val="007D09D1"/>
    <w:rsid w:val="007D0B54"/>
    <w:rsid w:val="007D123E"/>
    <w:rsid w:val="007D18AB"/>
    <w:rsid w:val="007D1D60"/>
    <w:rsid w:val="007D2383"/>
    <w:rsid w:val="007D245F"/>
    <w:rsid w:val="007D2509"/>
    <w:rsid w:val="007D2734"/>
    <w:rsid w:val="007D2AEB"/>
    <w:rsid w:val="007D30E1"/>
    <w:rsid w:val="007D31B4"/>
    <w:rsid w:val="007D328B"/>
    <w:rsid w:val="007D35FB"/>
    <w:rsid w:val="007D3A9B"/>
    <w:rsid w:val="007D40A8"/>
    <w:rsid w:val="007D451D"/>
    <w:rsid w:val="007D456B"/>
    <w:rsid w:val="007D45A7"/>
    <w:rsid w:val="007D45F0"/>
    <w:rsid w:val="007D48B2"/>
    <w:rsid w:val="007D4DF2"/>
    <w:rsid w:val="007D50A7"/>
    <w:rsid w:val="007D5148"/>
    <w:rsid w:val="007D5381"/>
    <w:rsid w:val="007D542E"/>
    <w:rsid w:val="007D5CE5"/>
    <w:rsid w:val="007D5F2D"/>
    <w:rsid w:val="007D63C1"/>
    <w:rsid w:val="007D6529"/>
    <w:rsid w:val="007D6551"/>
    <w:rsid w:val="007D66ED"/>
    <w:rsid w:val="007D6819"/>
    <w:rsid w:val="007D6A08"/>
    <w:rsid w:val="007D6A2D"/>
    <w:rsid w:val="007D6A51"/>
    <w:rsid w:val="007D7085"/>
    <w:rsid w:val="007D7422"/>
    <w:rsid w:val="007D77B0"/>
    <w:rsid w:val="007D79BC"/>
    <w:rsid w:val="007D7C84"/>
    <w:rsid w:val="007E037A"/>
    <w:rsid w:val="007E05E1"/>
    <w:rsid w:val="007E06BF"/>
    <w:rsid w:val="007E0717"/>
    <w:rsid w:val="007E0A01"/>
    <w:rsid w:val="007E0ADD"/>
    <w:rsid w:val="007E0DE1"/>
    <w:rsid w:val="007E1BB2"/>
    <w:rsid w:val="007E1D08"/>
    <w:rsid w:val="007E1EE1"/>
    <w:rsid w:val="007E1F04"/>
    <w:rsid w:val="007E2A3F"/>
    <w:rsid w:val="007E2FA0"/>
    <w:rsid w:val="007E2FF6"/>
    <w:rsid w:val="007E31C4"/>
    <w:rsid w:val="007E3251"/>
    <w:rsid w:val="007E34AF"/>
    <w:rsid w:val="007E357F"/>
    <w:rsid w:val="007E35B3"/>
    <w:rsid w:val="007E39F9"/>
    <w:rsid w:val="007E3B0B"/>
    <w:rsid w:val="007E3B6D"/>
    <w:rsid w:val="007E3F5E"/>
    <w:rsid w:val="007E432A"/>
    <w:rsid w:val="007E4663"/>
    <w:rsid w:val="007E4707"/>
    <w:rsid w:val="007E489B"/>
    <w:rsid w:val="007E4927"/>
    <w:rsid w:val="007E4BCE"/>
    <w:rsid w:val="007E4F62"/>
    <w:rsid w:val="007E55A8"/>
    <w:rsid w:val="007E5617"/>
    <w:rsid w:val="007E5B2E"/>
    <w:rsid w:val="007E5DDA"/>
    <w:rsid w:val="007E5EB3"/>
    <w:rsid w:val="007E60B0"/>
    <w:rsid w:val="007E685B"/>
    <w:rsid w:val="007E68A9"/>
    <w:rsid w:val="007E68F9"/>
    <w:rsid w:val="007E6B04"/>
    <w:rsid w:val="007E6BA7"/>
    <w:rsid w:val="007E6CA8"/>
    <w:rsid w:val="007E6FA2"/>
    <w:rsid w:val="007E7335"/>
    <w:rsid w:val="007E73FD"/>
    <w:rsid w:val="007E76EC"/>
    <w:rsid w:val="007E7DC8"/>
    <w:rsid w:val="007F0074"/>
    <w:rsid w:val="007F0164"/>
    <w:rsid w:val="007F0176"/>
    <w:rsid w:val="007F01EE"/>
    <w:rsid w:val="007F02FA"/>
    <w:rsid w:val="007F05BF"/>
    <w:rsid w:val="007F0692"/>
    <w:rsid w:val="007F08DA"/>
    <w:rsid w:val="007F0A07"/>
    <w:rsid w:val="007F103E"/>
    <w:rsid w:val="007F12E3"/>
    <w:rsid w:val="007F1885"/>
    <w:rsid w:val="007F1F62"/>
    <w:rsid w:val="007F20D5"/>
    <w:rsid w:val="007F2252"/>
    <w:rsid w:val="007F23A8"/>
    <w:rsid w:val="007F23F8"/>
    <w:rsid w:val="007F2541"/>
    <w:rsid w:val="007F2E63"/>
    <w:rsid w:val="007F2EE5"/>
    <w:rsid w:val="007F3198"/>
    <w:rsid w:val="007F3371"/>
    <w:rsid w:val="007F3858"/>
    <w:rsid w:val="007F3944"/>
    <w:rsid w:val="007F3D6D"/>
    <w:rsid w:val="007F3E4B"/>
    <w:rsid w:val="007F45AC"/>
    <w:rsid w:val="007F4BB9"/>
    <w:rsid w:val="007F4F19"/>
    <w:rsid w:val="007F5089"/>
    <w:rsid w:val="007F518E"/>
    <w:rsid w:val="007F5282"/>
    <w:rsid w:val="007F52F0"/>
    <w:rsid w:val="007F5363"/>
    <w:rsid w:val="007F562B"/>
    <w:rsid w:val="007F594F"/>
    <w:rsid w:val="007F597D"/>
    <w:rsid w:val="007F5DD2"/>
    <w:rsid w:val="007F60C0"/>
    <w:rsid w:val="007F663C"/>
    <w:rsid w:val="007F66E0"/>
    <w:rsid w:val="007F67F9"/>
    <w:rsid w:val="007F6AA6"/>
    <w:rsid w:val="007F6AC7"/>
    <w:rsid w:val="007F6B44"/>
    <w:rsid w:val="007F70F3"/>
    <w:rsid w:val="007F7130"/>
    <w:rsid w:val="007F73DE"/>
    <w:rsid w:val="007F74E8"/>
    <w:rsid w:val="007F75FE"/>
    <w:rsid w:val="007F7C58"/>
    <w:rsid w:val="00800A2D"/>
    <w:rsid w:val="00800F76"/>
    <w:rsid w:val="00801396"/>
    <w:rsid w:val="00801426"/>
    <w:rsid w:val="00801451"/>
    <w:rsid w:val="0080145F"/>
    <w:rsid w:val="008018CB"/>
    <w:rsid w:val="0080197F"/>
    <w:rsid w:val="00801BAD"/>
    <w:rsid w:val="00801D2A"/>
    <w:rsid w:val="008023FD"/>
    <w:rsid w:val="00802930"/>
    <w:rsid w:val="00802F6A"/>
    <w:rsid w:val="00803D78"/>
    <w:rsid w:val="00804424"/>
    <w:rsid w:val="008046A9"/>
    <w:rsid w:val="00804705"/>
    <w:rsid w:val="00804815"/>
    <w:rsid w:val="00804988"/>
    <w:rsid w:val="00805064"/>
    <w:rsid w:val="0080519F"/>
    <w:rsid w:val="00805478"/>
    <w:rsid w:val="0080595B"/>
    <w:rsid w:val="00805CCE"/>
    <w:rsid w:val="00806204"/>
    <w:rsid w:val="00806635"/>
    <w:rsid w:val="00806902"/>
    <w:rsid w:val="008069FF"/>
    <w:rsid w:val="00806CCE"/>
    <w:rsid w:val="00806ED4"/>
    <w:rsid w:val="008076CB"/>
    <w:rsid w:val="00807869"/>
    <w:rsid w:val="008078DB"/>
    <w:rsid w:val="008078F1"/>
    <w:rsid w:val="00807D34"/>
    <w:rsid w:val="00810110"/>
    <w:rsid w:val="0081056E"/>
    <w:rsid w:val="0081078E"/>
    <w:rsid w:val="008107C4"/>
    <w:rsid w:val="00810C3D"/>
    <w:rsid w:val="0081138A"/>
    <w:rsid w:val="00811A4D"/>
    <w:rsid w:val="00811EFE"/>
    <w:rsid w:val="008121B5"/>
    <w:rsid w:val="00812499"/>
    <w:rsid w:val="008126F4"/>
    <w:rsid w:val="008127D2"/>
    <w:rsid w:val="008128E0"/>
    <w:rsid w:val="00812B1F"/>
    <w:rsid w:val="00813813"/>
    <w:rsid w:val="00813D71"/>
    <w:rsid w:val="008140A3"/>
    <w:rsid w:val="00814505"/>
    <w:rsid w:val="0081458C"/>
    <w:rsid w:val="0081464B"/>
    <w:rsid w:val="008146CD"/>
    <w:rsid w:val="00814C92"/>
    <w:rsid w:val="00814DDC"/>
    <w:rsid w:val="0081510B"/>
    <w:rsid w:val="0081557C"/>
    <w:rsid w:val="0081561D"/>
    <w:rsid w:val="00815727"/>
    <w:rsid w:val="00816470"/>
    <w:rsid w:val="00816875"/>
    <w:rsid w:val="00816B01"/>
    <w:rsid w:val="00816C15"/>
    <w:rsid w:val="00816E7F"/>
    <w:rsid w:val="00816FA3"/>
    <w:rsid w:val="0081772D"/>
    <w:rsid w:val="00817CF5"/>
    <w:rsid w:val="00817FE1"/>
    <w:rsid w:val="008204DE"/>
    <w:rsid w:val="0082070C"/>
    <w:rsid w:val="00820741"/>
    <w:rsid w:val="0082081C"/>
    <w:rsid w:val="00820969"/>
    <w:rsid w:val="00820979"/>
    <w:rsid w:val="00820B30"/>
    <w:rsid w:val="00820B79"/>
    <w:rsid w:val="00820D6D"/>
    <w:rsid w:val="0082135F"/>
    <w:rsid w:val="00821B04"/>
    <w:rsid w:val="00821B5B"/>
    <w:rsid w:val="0082222D"/>
    <w:rsid w:val="00822570"/>
    <w:rsid w:val="0082270A"/>
    <w:rsid w:val="008227CA"/>
    <w:rsid w:val="00822AF8"/>
    <w:rsid w:val="00822E9A"/>
    <w:rsid w:val="00822E9B"/>
    <w:rsid w:val="00823691"/>
    <w:rsid w:val="008239A7"/>
    <w:rsid w:val="00823B34"/>
    <w:rsid w:val="00823C70"/>
    <w:rsid w:val="00823E4D"/>
    <w:rsid w:val="00823E8E"/>
    <w:rsid w:val="008243C6"/>
    <w:rsid w:val="008249C9"/>
    <w:rsid w:val="00824BC3"/>
    <w:rsid w:val="00824CF7"/>
    <w:rsid w:val="00824DDF"/>
    <w:rsid w:val="00824E9C"/>
    <w:rsid w:val="0082562D"/>
    <w:rsid w:val="00825C47"/>
    <w:rsid w:val="00825D01"/>
    <w:rsid w:val="008261B3"/>
    <w:rsid w:val="008264A2"/>
    <w:rsid w:val="00826950"/>
    <w:rsid w:val="00826DD9"/>
    <w:rsid w:val="00827186"/>
    <w:rsid w:val="008272A3"/>
    <w:rsid w:val="008275B6"/>
    <w:rsid w:val="00827738"/>
    <w:rsid w:val="00827806"/>
    <w:rsid w:val="00827905"/>
    <w:rsid w:val="00827DB4"/>
    <w:rsid w:val="00827E62"/>
    <w:rsid w:val="008309D4"/>
    <w:rsid w:val="00830ABF"/>
    <w:rsid w:val="00830E06"/>
    <w:rsid w:val="00830E76"/>
    <w:rsid w:val="00831447"/>
    <w:rsid w:val="0083195A"/>
    <w:rsid w:val="00831EDA"/>
    <w:rsid w:val="00831F42"/>
    <w:rsid w:val="0083215C"/>
    <w:rsid w:val="008325FD"/>
    <w:rsid w:val="00832660"/>
    <w:rsid w:val="00832819"/>
    <w:rsid w:val="00832961"/>
    <w:rsid w:val="00832AC1"/>
    <w:rsid w:val="00832C41"/>
    <w:rsid w:val="00832C83"/>
    <w:rsid w:val="00832E9B"/>
    <w:rsid w:val="00833308"/>
    <w:rsid w:val="008337EE"/>
    <w:rsid w:val="00833865"/>
    <w:rsid w:val="008339A4"/>
    <w:rsid w:val="00833B03"/>
    <w:rsid w:val="00833C64"/>
    <w:rsid w:val="00833CC6"/>
    <w:rsid w:val="00834870"/>
    <w:rsid w:val="00834BDA"/>
    <w:rsid w:val="008350DB"/>
    <w:rsid w:val="00835155"/>
    <w:rsid w:val="00835677"/>
    <w:rsid w:val="008358C3"/>
    <w:rsid w:val="00835A09"/>
    <w:rsid w:val="00835A15"/>
    <w:rsid w:val="00835BAE"/>
    <w:rsid w:val="00835BCE"/>
    <w:rsid w:val="00835C86"/>
    <w:rsid w:val="00835FFF"/>
    <w:rsid w:val="00836040"/>
    <w:rsid w:val="0083605A"/>
    <w:rsid w:val="0083616E"/>
    <w:rsid w:val="0083625B"/>
    <w:rsid w:val="008362C2"/>
    <w:rsid w:val="00836696"/>
    <w:rsid w:val="0083679B"/>
    <w:rsid w:val="00836DE7"/>
    <w:rsid w:val="00836DF9"/>
    <w:rsid w:val="0083705C"/>
    <w:rsid w:val="0083787A"/>
    <w:rsid w:val="00837FE6"/>
    <w:rsid w:val="0084026C"/>
    <w:rsid w:val="0084041A"/>
    <w:rsid w:val="008409C6"/>
    <w:rsid w:val="00840FB6"/>
    <w:rsid w:val="008411B8"/>
    <w:rsid w:val="008414DE"/>
    <w:rsid w:val="00841DCB"/>
    <w:rsid w:val="008427E0"/>
    <w:rsid w:val="00842C46"/>
    <w:rsid w:val="00842D83"/>
    <w:rsid w:val="00842EAE"/>
    <w:rsid w:val="0084358F"/>
    <w:rsid w:val="00843F4D"/>
    <w:rsid w:val="00843F8C"/>
    <w:rsid w:val="008440ED"/>
    <w:rsid w:val="008444EB"/>
    <w:rsid w:val="0084485B"/>
    <w:rsid w:val="008449ED"/>
    <w:rsid w:val="00844F5D"/>
    <w:rsid w:val="00845B59"/>
    <w:rsid w:val="00845D0A"/>
    <w:rsid w:val="00845E8A"/>
    <w:rsid w:val="00845EF2"/>
    <w:rsid w:val="008460A6"/>
    <w:rsid w:val="0084610A"/>
    <w:rsid w:val="00846220"/>
    <w:rsid w:val="00846604"/>
    <w:rsid w:val="00846726"/>
    <w:rsid w:val="0084686F"/>
    <w:rsid w:val="0084693F"/>
    <w:rsid w:val="00846ABD"/>
    <w:rsid w:val="00846BD9"/>
    <w:rsid w:val="00846C81"/>
    <w:rsid w:val="00846CC3"/>
    <w:rsid w:val="00847073"/>
    <w:rsid w:val="008472CD"/>
    <w:rsid w:val="0084742F"/>
    <w:rsid w:val="008476D4"/>
    <w:rsid w:val="00847702"/>
    <w:rsid w:val="00847A58"/>
    <w:rsid w:val="00850140"/>
    <w:rsid w:val="00850245"/>
    <w:rsid w:val="00850762"/>
    <w:rsid w:val="00850E54"/>
    <w:rsid w:val="00850FA3"/>
    <w:rsid w:val="0085116E"/>
    <w:rsid w:val="0085159A"/>
    <w:rsid w:val="00851AB0"/>
    <w:rsid w:val="00851BBA"/>
    <w:rsid w:val="008522E6"/>
    <w:rsid w:val="0085244B"/>
    <w:rsid w:val="00852784"/>
    <w:rsid w:val="00852E4A"/>
    <w:rsid w:val="0085336B"/>
    <w:rsid w:val="00853381"/>
    <w:rsid w:val="008535FB"/>
    <w:rsid w:val="00853693"/>
    <w:rsid w:val="00853C6C"/>
    <w:rsid w:val="00853FC3"/>
    <w:rsid w:val="00853FCA"/>
    <w:rsid w:val="0085422D"/>
    <w:rsid w:val="00854A9B"/>
    <w:rsid w:val="0085574B"/>
    <w:rsid w:val="0085597A"/>
    <w:rsid w:val="00855B80"/>
    <w:rsid w:val="00856168"/>
    <w:rsid w:val="00856171"/>
    <w:rsid w:val="00856417"/>
    <w:rsid w:val="00856807"/>
    <w:rsid w:val="00856890"/>
    <w:rsid w:val="00856C08"/>
    <w:rsid w:val="00857098"/>
    <w:rsid w:val="0085722F"/>
    <w:rsid w:val="008574F9"/>
    <w:rsid w:val="008577F3"/>
    <w:rsid w:val="00857D70"/>
    <w:rsid w:val="00857E08"/>
    <w:rsid w:val="008604E3"/>
    <w:rsid w:val="00860B71"/>
    <w:rsid w:val="00860E35"/>
    <w:rsid w:val="00861037"/>
    <w:rsid w:val="00861076"/>
    <w:rsid w:val="00861294"/>
    <w:rsid w:val="008618D8"/>
    <w:rsid w:val="00861A39"/>
    <w:rsid w:val="00861BB8"/>
    <w:rsid w:val="00861CB0"/>
    <w:rsid w:val="0086294E"/>
    <w:rsid w:val="00862B92"/>
    <w:rsid w:val="00862D28"/>
    <w:rsid w:val="00862E23"/>
    <w:rsid w:val="00863896"/>
    <w:rsid w:val="00863A49"/>
    <w:rsid w:val="00863CA2"/>
    <w:rsid w:val="00863F4E"/>
    <w:rsid w:val="008645EB"/>
    <w:rsid w:val="00864692"/>
    <w:rsid w:val="0086496D"/>
    <w:rsid w:val="00864A17"/>
    <w:rsid w:val="00864B3E"/>
    <w:rsid w:val="0086504A"/>
    <w:rsid w:val="008651D5"/>
    <w:rsid w:val="008654C7"/>
    <w:rsid w:val="00865755"/>
    <w:rsid w:val="0086606E"/>
    <w:rsid w:val="008660F0"/>
    <w:rsid w:val="008662B3"/>
    <w:rsid w:val="0086661E"/>
    <w:rsid w:val="008667CF"/>
    <w:rsid w:val="00866A1A"/>
    <w:rsid w:val="00866BAC"/>
    <w:rsid w:val="00866BF8"/>
    <w:rsid w:val="00866F35"/>
    <w:rsid w:val="0086706A"/>
    <w:rsid w:val="00867107"/>
    <w:rsid w:val="008676EE"/>
    <w:rsid w:val="008705EA"/>
    <w:rsid w:val="0087069F"/>
    <w:rsid w:val="00870C3F"/>
    <w:rsid w:val="00870C41"/>
    <w:rsid w:val="0087106E"/>
    <w:rsid w:val="00871364"/>
    <w:rsid w:val="008715B9"/>
    <w:rsid w:val="008717BF"/>
    <w:rsid w:val="0087229E"/>
    <w:rsid w:val="00872A33"/>
    <w:rsid w:val="00872A4C"/>
    <w:rsid w:val="00872E33"/>
    <w:rsid w:val="00872E5C"/>
    <w:rsid w:val="00872FD7"/>
    <w:rsid w:val="008731D7"/>
    <w:rsid w:val="00873921"/>
    <w:rsid w:val="00873DB7"/>
    <w:rsid w:val="00873E75"/>
    <w:rsid w:val="00874449"/>
    <w:rsid w:val="008747C8"/>
    <w:rsid w:val="008747F8"/>
    <w:rsid w:val="00874809"/>
    <w:rsid w:val="00874C54"/>
    <w:rsid w:val="00874C73"/>
    <w:rsid w:val="008757AD"/>
    <w:rsid w:val="00875894"/>
    <w:rsid w:val="008766FB"/>
    <w:rsid w:val="00876A36"/>
    <w:rsid w:val="00876A8E"/>
    <w:rsid w:val="00876BA4"/>
    <w:rsid w:val="00876E8A"/>
    <w:rsid w:val="00876EF5"/>
    <w:rsid w:val="00876F71"/>
    <w:rsid w:val="00876F87"/>
    <w:rsid w:val="00877027"/>
    <w:rsid w:val="00877D9D"/>
    <w:rsid w:val="00877FE6"/>
    <w:rsid w:val="0088061E"/>
    <w:rsid w:val="00880723"/>
    <w:rsid w:val="00880842"/>
    <w:rsid w:val="00880C6C"/>
    <w:rsid w:val="00880D5B"/>
    <w:rsid w:val="00880DCC"/>
    <w:rsid w:val="00880FE2"/>
    <w:rsid w:val="008810BA"/>
    <w:rsid w:val="008811D9"/>
    <w:rsid w:val="00881406"/>
    <w:rsid w:val="008815D1"/>
    <w:rsid w:val="00881A8C"/>
    <w:rsid w:val="00881E34"/>
    <w:rsid w:val="00881F7F"/>
    <w:rsid w:val="008822A0"/>
    <w:rsid w:val="0088240C"/>
    <w:rsid w:val="008826CB"/>
    <w:rsid w:val="00882A7C"/>
    <w:rsid w:val="00882C13"/>
    <w:rsid w:val="00882E30"/>
    <w:rsid w:val="00883028"/>
    <w:rsid w:val="008832B0"/>
    <w:rsid w:val="008836A2"/>
    <w:rsid w:val="00883705"/>
    <w:rsid w:val="00883947"/>
    <w:rsid w:val="0088417A"/>
    <w:rsid w:val="0088426B"/>
    <w:rsid w:val="00884F5F"/>
    <w:rsid w:val="00885273"/>
    <w:rsid w:val="008854CC"/>
    <w:rsid w:val="00885613"/>
    <w:rsid w:val="00885694"/>
    <w:rsid w:val="00885BB9"/>
    <w:rsid w:val="00885D48"/>
    <w:rsid w:val="008860B5"/>
    <w:rsid w:val="0088610A"/>
    <w:rsid w:val="00886209"/>
    <w:rsid w:val="0088634F"/>
    <w:rsid w:val="008865D4"/>
    <w:rsid w:val="0088662F"/>
    <w:rsid w:val="00886889"/>
    <w:rsid w:val="0088694B"/>
    <w:rsid w:val="00886CD3"/>
    <w:rsid w:val="008874F1"/>
    <w:rsid w:val="00890063"/>
    <w:rsid w:val="008904CB"/>
    <w:rsid w:val="00890579"/>
    <w:rsid w:val="0089072D"/>
    <w:rsid w:val="00890E7A"/>
    <w:rsid w:val="00891355"/>
    <w:rsid w:val="008916CD"/>
    <w:rsid w:val="00892147"/>
    <w:rsid w:val="00892628"/>
    <w:rsid w:val="00892765"/>
    <w:rsid w:val="008928CC"/>
    <w:rsid w:val="008930A5"/>
    <w:rsid w:val="0089317C"/>
    <w:rsid w:val="0089335B"/>
    <w:rsid w:val="008933CC"/>
    <w:rsid w:val="00893646"/>
    <w:rsid w:val="00893707"/>
    <w:rsid w:val="00893DC9"/>
    <w:rsid w:val="00893EE8"/>
    <w:rsid w:val="00894454"/>
    <w:rsid w:val="00894835"/>
    <w:rsid w:val="008949A3"/>
    <w:rsid w:val="00894BE8"/>
    <w:rsid w:val="00894DAE"/>
    <w:rsid w:val="008955B5"/>
    <w:rsid w:val="0089588F"/>
    <w:rsid w:val="00895E5F"/>
    <w:rsid w:val="00895FF5"/>
    <w:rsid w:val="008963EE"/>
    <w:rsid w:val="00896821"/>
    <w:rsid w:val="008968B4"/>
    <w:rsid w:val="00896F59"/>
    <w:rsid w:val="00896FA9"/>
    <w:rsid w:val="0089711F"/>
    <w:rsid w:val="0089731A"/>
    <w:rsid w:val="00897736"/>
    <w:rsid w:val="008977B2"/>
    <w:rsid w:val="00897BD4"/>
    <w:rsid w:val="008A0117"/>
    <w:rsid w:val="008A05F5"/>
    <w:rsid w:val="008A0659"/>
    <w:rsid w:val="008A0A10"/>
    <w:rsid w:val="008A0AD2"/>
    <w:rsid w:val="008A0C48"/>
    <w:rsid w:val="008A1BF3"/>
    <w:rsid w:val="008A1C70"/>
    <w:rsid w:val="008A1F78"/>
    <w:rsid w:val="008A211C"/>
    <w:rsid w:val="008A2255"/>
    <w:rsid w:val="008A260A"/>
    <w:rsid w:val="008A26D3"/>
    <w:rsid w:val="008A2A6A"/>
    <w:rsid w:val="008A2C71"/>
    <w:rsid w:val="008A3649"/>
    <w:rsid w:val="008A3BEF"/>
    <w:rsid w:val="008A3E70"/>
    <w:rsid w:val="008A3F08"/>
    <w:rsid w:val="008A40DB"/>
    <w:rsid w:val="008A422C"/>
    <w:rsid w:val="008A43E9"/>
    <w:rsid w:val="008A486B"/>
    <w:rsid w:val="008A4882"/>
    <w:rsid w:val="008A48F3"/>
    <w:rsid w:val="008A4F67"/>
    <w:rsid w:val="008A592C"/>
    <w:rsid w:val="008A5B51"/>
    <w:rsid w:val="008A5D71"/>
    <w:rsid w:val="008A5E94"/>
    <w:rsid w:val="008A6984"/>
    <w:rsid w:val="008A6B9D"/>
    <w:rsid w:val="008A6FB4"/>
    <w:rsid w:val="008A7416"/>
    <w:rsid w:val="008A766F"/>
    <w:rsid w:val="008A768C"/>
    <w:rsid w:val="008A77E3"/>
    <w:rsid w:val="008A786C"/>
    <w:rsid w:val="008A7C9F"/>
    <w:rsid w:val="008B02C8"/>
    <w:rsid w:val="008B04CE"/>
    <w:rsid w:val="008B06FC"/>
    <w:rsid w:val="008B094E"/>
    <w:rsid w:val="008B0B58"/>
    <w:rsid w:val="008B0E2C"/>
    <w:rsid w:val="008B100F"/>
    <w:rsid w:val="008B11D9"/>
    <w:rsid w:val="008B137A"/>
    <w:rsid w:val="008B1404"/>
    <w:rsid w:val="008B14D0"/>
    <w:rsid w:val="008B1A61"/>
    <w:rsid w:val="008B1AB6"/>
    <w:rsid w:val="008B1B21"/>
    <w:rsid w:val="008B2C35"/>
    <w:rsid w:val="008B2D2F"/>
    <w:rsid w:val="008B2DE2"/>
    <w:rsid w:val="008B3AB5"/>
    <w:rsid w:val="008B3F74"/>
    <w:rsid w:val="008B402B"/>
    <w:rsid w:val="008B433E"/>
    <w:rsid w:val="008B463C"/>
    <w:rsid w:val="008B4CCD"/>
    <w:rsid w:val="008B4E88"/>
    <w:rsid w:val="008B4F68"/>
    <w:rsid w:val="008B507B"/>
    <w:rsid w:val="008B556D"/>
    <w:rsid w:val="008B5954"/>
    <w:rsid w:val="008B5C94"/>
    <w:rsid w:val="008B5D3E"/>
    <w:rsid w:val="008B617A"/>
    <w:rsid w:val="008B6432"/>
    <w:rsid w:val="008B67AD"/>
    <w:rsid w:val="008B6B58"/>
    <w:rsid w:val="008B723E"/>
    <w:rsid w:val="008B75B4"/>
    <w:rsid w:val="008B775B"/>
    <w:rsid w:val="008B7762"/>
    <w:rsid w:val="008B78B1"/>
    <w:rsid w:val="008B7A8B"/>
    <w:rsid w:val="008B7BCC"/>
    <w:rsid w:val="008B7C52"/>
    <w:rsid w:val="008B7C7B"/>
    <w:rsid w:val="008B7F38"/>
    <w:rsid w:val="008B7F6C"/>
    <w:rsid w:val="008C01A9"/>
    <w:rsid w:val="008C033F"/>
    <w:rsid w:val="008C0387"/>
    <w:rsid w:val="008C0567"/>
    <w:rsid w:val="008C05EA"/>
    <w:rsid w:val="008C079D"/>
    <w:rsid w:val="008C0826"/>
    <w:rsid w:val="008C09A4"/>
    <w:rsid w:val="008C0B0A"/>
    <w:rsid w:val="008C0F29"/>
    <w:rsid w:val="008C152A"/>
    <w:rsid w:val="008C1660"/>
    <w:rsid w:val="008C1747"/>
    <w:rsid w:val="008C1C09"/>
    <w:rsid w:val="008C1D30"/>
    <w:rsid w:val="008C23C7"/>
    <w:rsid w:val="008C247B"/>
    <w:rsid w:val="008C25EC"/>
    <w:rsid w:val="008C2734"/>
    <w:rsid w:val="008C2CFE"/>
    <w:rsid w:val="008C3110"/>
    <w:rsid w:val="008C335C"/>
    <w:rsid w:val="008C33E2"/>
    <w:rsid w:val="008C33FE"/>
    <w:rsid w:val="008C378A"/>
    <w:rsid w:val="008C37BC"/>
    <w:rsid w:val="008C3AD3"/>
    <w:rsid w:val="008C3AF6"/>
    <w:rsid w:val="008C41AF"/>
    <w:rsid w:val="008C472B"/>
    <w:rsid w:val="008C4A8B"/>
    <w:rsid w:val="008C4BA9"/>
    <w:rsid w:val="008C4E2A"/>
    <w:rsid w:val="008C4F58"/>
    <w:rsid w:val="008C4FC6"/>
    <w:rsid w:val="008C51FA"/>
    <w:rsid w:val="008C5A20"/>
    <w:rsid w:val="008C6076"/>
    <w:rsid w:val="008C67D8"/>
    <w:rsid w:val="008C69F7"/>
    <w:rsid w:val="008C6D25"/>
    <w:rsid w:val="008C6E16"/>
    <w:rsid w:val="008C7403"/>
    <w:rsid w:val="008C74E4"/>
    <w:rsid w:val="008C7524"/>
    <w:rsid w:val="008C75D0"/>
    <w:rsid w:val="008C7A2A"/>
    <w:rsid w:val="008C7B2D"/>
    <w:rsid w:val="008C7E5C"/>
    <w:rsid w:val="008C7FF3"/>
    <w:rsid w:val="008D00BE"/>
    <w:rsid w:val="008D041B"/>
    <w:rsid w:val="008D05FA"/>
    <w:rsid w:val="008D0803"/>
    <w:rsid w:val="008D080F"/>
    <w:rsid w:val="008D08BE"/>
    <w:rsid w:val="008D1053"/>
    <w:rsid w:val="008D12E3"/>
    <w:rsid w:val="008D139D"/>
    <w:rsid w:val="008D17B6"/>
    <w:rsid w:val="008D1861"/>
    <w:rsid w:val="008D198A"/>
    <w:rsid w:val="008D1C95"/>
    <w:rsid w:val="008D1E4D"/>
    <w:rsid w:val="008D21B5"/>
    <w:rsid w:val="008D269D"/>
    <w:rsid w:val="008D2790"/>
    <w:rsid w:val="008D2995"/>
    <w:rsid w:val="008D29FD"/>
    <w:rsid w:val="008D2DF9"/>
    <w:rsid w:val="008D3018"/>
    <w:rsid w:val="008D3BED"/>
    <w:rsid w:val="008D3E66"/>
    <w:rsid w:val="008D45D3"/>
    <w:rsid w:val="008D4834"/>
    <w:rsid w:val="008D4857"/>
    <w:rsid w:val="008D4C1B"/>
    <w:rsid w:val="008D5790"/>
    <w:rsid w:val="008D66AD"/>
    <w:rsid w:val="008D68AA"/>
    <w:rsid w:val="008D6A1C"/>
    <w:rsid w:val="008D6A8E"/>
    <w:rsid w:val="008D6B3B"/>
    <w:rsid w:val="008D704E"/>
    <w:rsid w:val="008D7346"/>
    <w:rsid w:val="008D7DFB"/>
    <w:rsid w:val="008D7F0E"/>
    <w:rsid w:val="008E0521"/>
    <w:rsid w:val="008E07EF"/>
    <w:rsid w:val="008E0832"/>
    <w:rsid w:val="008E083B"/>
    <w:rsid w:val="008E0948"/>
    <w:rsid w:val="008E0A42"/>
    <w:rsid w:val="008E0D20"/>
    <w:rsid w:val="008E1517"/>
    <w:rsid w:val="008E1995"/>
    <w:rsid w:val="008E19A6"/>
    <w:rsid w:val="008E1A3D"/>
    <w:rsid w:val="008E1BEB"/>
    <w:rsid w:val="008E1D82"/>
    <w:rsid w:val="008E1F99"/>
    <w:rsid w:val="008E22F8"/>
    <w:rsid w:val="008E2840"/>
    <w:rsid w:val="008E2DFB"/>
    <w:rsid w:val="008E2E4A"/>
    <w:rsid w:val="008E33BD"/>
    <w:rsid w:val="008E35C5"/>
    <w:rsid w:val="008E36A9"/>
    <w:rsid w:val="008E3A8C"/>
    <w:rsid w:val="008E3ACB"/>
    <w:rsid w:val="008E3D9C"/>
    <w:rsid w:val="008E3F42"/>
    <w:rsid w:val="008E4073"/>
    <w:rsid w:val="008E40C6"/>
    <w:rsid w:val="008E4579"/>
    <w:rsid w:val="008E46ED"/>
    <w:rsid w:val="008E474E"/>
    <w:rsid w:val="008E4794"/>
    <w:rsid w:val="008E47E4"/>
    <w:rsid w:val="008E4923"/>
    <w:rsid w:val="008E492D"/>
    <w:rsid w:val="008E4B5D"/>
    <w:rsid w:val="008E4C58"/>
    <w:rsid w:val="008E4E7F"/>
    <w:rsid w:val="008E4F5A"/>
    <w:rsid w:val="008E583A"/>
    <w:rsid w:val="008E5CFA"/>
    <w:rsid w:val="008E5E12"/>
    <w:rsid w:val="008E60DB"/>
    <w:rsid w:val="008E6899"/>
    <w:rsid w:val="008E6B0F"/>
    <w:rsid w:val="008E6B6E"/>
    <w:rsid w:val="008E6E9C"/>
    <w:rsid w:val="008E6F00"/>
    <w:rsid w:val="008E6F3B"/>
    <w:rsid w:val="008E73AF"/>
    <w:rsid w:val="008E75CF"/>
    <w:rsid w:val="008E7A6F"/>
    <w:rsid w:val="008E7C21"/>
    <w:rsid w:val="008E7C57"/>
    <w:rsid w:val="008E7D24"/>
    <w:rsid w:val="008E7E69"/>
    <w:rsid w:val="008F00D6"/>
    <w:rsid w:val="008F03AB"/>
    <w:rsid w:val="008F040C"/>
    <w:rsid w:val="008F0578"/>
    <w:rsid w:val="008F0C9F"/>
    <w:rsid w:val="008F0ECB"/>
    <w:rsid w:val="008F1399"/>
    <w:rsid w:val="008F194C"/>
    <w:rsid w:val="008F1AA7"/>
    <w:rsid w:val="008F1DB8"/>
    <w:rsid w:val="008F20CE"/>
    <w:rsid w:val="008F22D2"/>
    <w:rsid w:val="008F23EA"/>
    <w:rsid w:val="008F2950"/>
    <w:rsid w:val="008F2BC6"/>
    <w:rsid w:val="008F2C00"/>
    <w:rsid w:val="008F3171"/>
    <w:rsid w:val="008F32A8"/>
    <w:rsid w:val="008F3A4B"/>
    <w:rsid w:val="008F3BB5"/>
    <w:rsid w:val="008F4126"/>
    <w:rsid w:val="008F433B"/>
    <w:rsid w:val="008F4DE4"/>
    <w:rsid w:val="008F55EB"/>
    <w:rsid w:val="008F5653"/>
    <w:rsid w:val="008F5815"/>
    <w:rsid w:val="008F582A"/>
    <w:rsid w:val="008F5E10"/>
    <w:rsid w:val="008F5F95"/>
    <w:rsid w:val="008F5FCC"/>
    <w:rsid w:val="008F6031"/>
    <w:rsid w:val="008F612C"/>
    <w:rsid w:val="008F635A"/>
    <w:rsid w:val="008F63F2"/>
    <w:rsid w:val="008F64FF"/>
    <w:rsid w:val="008F68C5"/>
    <w:rsid w:val="008F69E6"/>
    <w:rsid w:val="008F6D5E"/>
    <w:rsid w:val="008F7459"/>
    <w:rsid w:val="008F7468"/>
    <w:rsid w:val="008F75DB"/>
    <w:rsid w:val="008F7A6D"/>
    <w:rsid w:val="008F7AD1"/>
    <w:rsid w:val="00900157"/>
    <w:rsid w:val="009004A0"/>
    <w:rsid w:val="00900972"/>
    <w:rsid w:val="00900C86"/>
    <w:rsid w:val="00900D18"/>
    <w:rsid w:val="0090104A"/>
    <w:rsid w:val="00901320"/>
    <w:rsid w:val="0090133A"/>
    <w:rsid w:val="009016A0"/>
    <w:rsid w:val="0090180E"/>
    <w:rsid w:val="009021A2"/>
    <w:rsid w:val="00902223"/>
    <w:rsid w:val="009023A5"/>
    <w:rsid w:val="00902759"/>
    <w:rsid w:val="00902C9B"/>
    <w:rsid w:val="0090305B"/>
    <w:rsid w:val="009030ED"/>
    <w:rsid w:val="00903118"/>
    <w:rsid w:val="009031B5"/>
    <w:rsid w:val="009031DA"/>
    <w:rsid w:val="00903270"/>
    <w:rsid w:val="009035A0"/>
    <w:rsid w:val="00903683"/>
    <w:rsid w:val="009036F3"/>
    <w:rsid w:val="00903A79"/>
    <w:rsid w:val="00903CD7"/>
    <w:rsid w:val="00904644"/>
    <w:rsid w:val="00904808"/>
    <w:rsid w:val="00904AB3"/>
    <w:rsid w:val="00904F0D"/>
    <w:rsid w:val="00904F67"/>
    <w:rsid w:val="009051C1"/>
    <w:rsid w:val="00905671"/>
    <w:rsid w:val="009056C9"/>
    <w:rsid w:val="009059E7"/>
    <w:rsid w:val="00905B96"/>
    <w:rsid w:val="009060A9"/>
    <w:rsid w:val="00906179"/>
    <w:rsid w:val="00906542"/>
    <w:rsid w:val="00906A35"/>
    <w:rsid w:val="00906BA3"/>
    <w:rsid w:val="00906D30"/>
    <w:rsid w:val="009072E4"/>
    <w:rsid w:val="009074A6"/>
    <w:rsid w:val="00907873"/>
    <w:rsid w:val="009079C4"/>
    <w:rsid w:val="00910221"/>
    <w:rsid w:val="00910230"/>
    <w:rsid w:val="0091038A"/>
    <w:rsid w:val="00910C14"/>
    <w:rsid w:val="0091173B"/>
    <w:rsid w:val="009118FE"/>
    <w:rsid w:val="009119B6"/>
    <w:rsid w:val="00911A43"/>
    <w:rsid w:val="00911BA6"/>
    <w:rsid w:val="00911C4A"/>
    <w:rsid w:val="00912029"/>
    <w:rsid w:val="00912174"/>
    <w:rsid w:val="00912243"/>
    <w:rsid w:val="009122FD"/>
    <w:rsid w:val="009123F5"/>
    <w:rsid w:val="0091275F"/>
    <w:rsid w:val="00912AAC"/>
    <w:rsid w:val="00912BF7"/>
    <w:rsid w:val="00912D42"/>
    <w:rsid w:val="00912D7A"/>
    <w:rsid w:val="00912DB1"/>
    <w:rsid w:val="00912EEF"/>
    <w:rsid w:val="009130BF"/>
    <w:rsid w:val="009135BE"/>
    <w:rsid w:val="00913B20"/>
    <w:rsid w:val="00913B89"/>
    <w:rsid w:val="009143AC"/>
    <w:rsid w:val="00914466"/>
    <w:rsid w:val="00914674"/>
    <w:rsid w:val="00914CCC"/>
    <w:rsid w:val="0091513F"/>
    <w:rsid w:val="00915315"/>
    <w:rsid w:val="009153DC"/>
    <w:rsid w:val="00915488"/>
    <w:rsid w:val="009154ED"/>
    <w:rsid w:val="00915848"/>
    <w:rsid w:val="009158F8"/>
    <w:rsid w:val="009160C9"/>
    <w:rsid w:val="0091634A"/>
    <w:rsid w:val="00916492"/>
    <w:rsid w:val="009166D3"/>
    <w:rsid w:val="00916816"/>
    <w:rsid w:val="009169A1"/>
    <w:rsid w:val="00916D9E"/>
    <w:rsid w:val="00916EF4"/>
    <w:rsid w:val="00916F10"/>
    <w:rsid w:val="00917272"/>
    <w:rsid w:val="009173C8"/>
    <w:rsid w:val="009176C1"/>
    <w:rsid w:val="00917DD2"/>
    <w:rsid w:val="00917EE6"/>
    <w:rsid w:val="00917FE8"/>
    <w:rsid w:val="00920032"/>
    <w:rsid w:val="0092017F"/>
    <w:rsid w:val="0092025B"/>
    <w:rsid w:val="009205CB"/>
    <w:rsid w:val="009206DC"/>
    <w:rsid w:val="00920988"/>
    <w:rsid w:val="00920FCD"/>
    <w:rsid w:val="00921083"/>
    <w:rsid w:val="00921563"/>
    <w:rsid w:val="00921771"/>
    <w:rsid w:val="0092181D"/>
    <w:rsid w:val="00921CBD"/>
    <w:rsid w:val="00921FA9"/>
    <w:rsid w:val="00922194"/>
    <w:rsid w:val="0092246B"/>
    <w:rsid w:val="00922529"/>
    <w:rsid w:val="0092254D"/>
    <w:rsid w:val="00922586"/>
    <w:rsid w:val="009227DA"/>
    <w:rsid w:val="00922811"/>
    <w:rsid w:val="00922931"/>
    <w:rsid w:val="009230C3"/>
    <w:rsid w:val="00923208"/>
    <w:rsid w:val="009232AD"/>
    <w:rsid w:val="009234AD"/>
    <w:rsid w:val="00923843"/>
    <w:rsid w:val="00923904"/>
    <w:rsid w:val="00923A95"/>
    <w:rsid w:val="00923A9F"/>
    <w:rsid w:val="00923DAC"/>
    <w:rsid w:val="00924307"/>
    <w:rsid w:val="009248C7"/>
    <w:rsid w:val="00924D0B"/>
    <w:rsid w:val="00924D61"/>
    <w:rsid w:val="00924DBB"/>
    <w:rsid w:val="00924F5E"/>
    <w:rsid w:val="00925031"/>
    <w:rsid w:val="00925560"/>
    <w:rsid w:val="0092568E"/>
    <w:rsid w:val="0092589A"/>
    <w:rsid w:val="00925938"/>
    <w:rsid w:val="00925968"/>
    <w:rsid w:val="00925A36"/>
    <w:rsid w:val="00925B88"/>
    <w:rsid w:val="00925C69"/>
    <w:rsid w:val="009262B6"/>
    <w:rsid w:val="00926884"/>
    <w:rsid w:val="00926D97"/>
    <w:rsid w:val="00926E70"/>
    <w:rsid w:val="009270EC"/>
    <w:rsid w:val="009271BD"/>
    <w:rsid w:val="00927709"/>
    <w:rsid w:val="009277D9"/>
    <w:rsid w:val="00927B5D"/>
    <w:rsid w:val="00927DBB"/>
    <w:rsid w:val="00927E2E"/>
    <w:rsid w:val="00927EEE"/>
    <w:rsid w:val="0093013C"/>
    <w:rsid w:val="0093022B"/>
    <w:rsid w:val="0093038B"/>
    <w:rsid w:val="00930459"/>
    <w:rsid w:val="009305CF"/>
    <w:rsid w:val="009307DB"/>
    <w:rsid w:val="009313CA"/>
    <w:rsid w:val="009313D7"/>
    <w:rsid w:val="00931497"/>
    <w:rsid w:val="00931A1E"/>
    <w:rsid w:val="00931AAA"/>
    <w:rsid w:val="00931C0F"/>
    <w:rsid w:val="00931EEE"/>
    <w:rsid w:val="00932C71"/>
    <w:rsid w:val="0093469D"/>
    <w:rsid w:val="00934EAA"/>
    <w:rsid w:val="00934FE2"/>
    <w:rsid w:val="009356D3"/>
    <w:rsid w:val="0093599A"/>
    <w:rsid w:val="00935FCE"/>
    <w:rsid w:val="00935FE2"/>
    <w:rsid w:val="009365D4"/>
    <w:rsid w:val="00936BFF"/>
    <w:rsid w:val="00936E87"/>
    <w:rsid w:val="00936EC1"/>
    <w:rsid w:val="009376F7"/>
    <w:rsid w:val="00937851"/>
    <w:rsid w:val="00937D8E"/>
    <w:rsid w:val="0094004C"/>
    <w:rsid w:val="0094032F"/>
    <w:rsid w:val="00940902"/>
    <w:rsid w:val="00940D2E"/>
    <w:rsid w:val="00940D84"/>
    <w:rsid w:val="009411B9"/>
    <w:rsid w:val="0094131D"/>
    <w:rsid w:val="009419DC"/>
    <w:rsid w:val="00941D3C"/>
    <w:rsid w:val="00941D98"/>
    <w:rsid w:val="009420F2"/>
    <w:rsid w:val="0094229F"/>
    <w:rsid w:val="009422B8"/>
    <w:rsid w:val="0094257D"/>
    <w:rsid w:val="009425D0"/>
    <w:rsid w:val="009425F1"/>
    <w:rsid w:val="009428F1"/>
    <w:rsid w:val="00942FEA"/>
    <w:rsid w:val="009439DA"/>
    <w:rsid w:val="00943C8B"/>
    <w:rsid w:val="00944409"/>
    <w:rsid w:val="009444F9"/>
    <w:rsid w:val="00944572"/>
    <w:rsid w:val="00944985"/>
    <w:rsid w:val="00944BA9"/>
    <w:rsid w:val="00944DB5"/>
    <w:rsid w:val="00944DF3"/>
    <w:rsid w:val="00944E10"/>
    <w:rsid w:val="009452BF"/>
    <w:rsid w:val="0094550E"/>
    <w:rsid w:val="0094575D"/>
    <w:rsid w:val="009457B5"/>
    <w:rsid w:val="00945E11"/>
    <w:rsid w:val="00945F4C"/>
    <w:rsid w:val="009461F1"/>
    <w:rsid w:val="00946340"/>
    <w:rsid w:val="0094645B"/>
    <w:rsid w:val="009468CF"/>
    <w:rsid w:val="00946F93"/>
    <w:rsid w:val="009470B1"/>
    <w:rsid w:val="00947748"/>
    <w:rsid w:val="00947AAF"/>
    <w:rsid w:val="00947BD6"/>
    <w:rsid w:val="00950405"/>
    <w:rsid w:val="009505F3"/>
    <w:rsid w:val="009507C5"/>
    <w:rsid w:val="00950927"/>
    <w:rsid w:val="00950A5E"/>
    <w:rsid w:val="0095126D"/>
    <w:rsid w:val="00951563"/>
    <w:rsid w:val="00951976"/>
    <w:rsid w:val="00951C15"/>
    <w:rsid w:val="0095208A"/>
    <w:rsid w:val="009521BB"/>
    <w:rsid w:val="0095226E"/>
    <w:rsid w:val="00952281"/>
    <w:rsid w:val="0095245F"/>
    <w:rsid w:val="0095249F"/>
    <w:rsid w:val="00952BDA"/>
    <w:rsid w:val="00952FE0"/>
    <w:rsid w:val="00953175"/>
    <w:rsid w:val="00953883"/>
    <w:rsid w:val="009539C4"/>
    <w:rsid w:val="00953FB1"/>
    <w:rsid w:val="00954086"/>
    <w:rsid w:val="00954471"/>
    <w:rsid w:val="00954750"/>
    <w:rsid w:val="009547B0"/>
    <w:rsid w:val="00954B75"/>
    <w:rsid w:val="00954CB9"/>
    <w:rsid w:val="00955181"/>
    <w:rsid w:val="00955725"/>
    <w:rsid w:val="00955A3C"/>
    <w:rsid w:val="00955A49"/>
    <w:rsid w:val="00955FBC"/>
    <w:rsid w:val="0095615E"/>
    <w:rsid w:val="00956567"/>
    <w:rsid w:val="009565FB"/>
    <w:rsid w:val="009566F6"/>
    <w:rsid w:val="00956850"/>
    <w:rsid w:val="00956926"/>
    <w:rsid w:val="00956AE8"/>
    <w:rsid w:val="00956B1A"/>
    <w:rsid w:val="00956C2A"/>
    <w:rsid w:val="00956F92"/>
    <w:rsid w:val="00957298"/>
    <w:rsid w:val="009573CB"/>
    <w:rsid w:val="00957BBD"/>
    <w:rsid w:val="00957F82"/>
    <w:rsid w:val="00960000"/>
    <w:rsid w:val="00960075"/>
    <w:rsid w:val="0096042F"/>
    <w:rsid w:val="0096052B"/>
    <w:rsid w:val="0096054A"/>
    <w:rsid w:val="0096058F"/>
    <w:rsid w:val="009606B9"/>
    <w:rsid w:val="0096093A"/>
    <w:rsid w:val="00960B19"/>
    <w:rsid w:val="00960D53"/>
    <w:rsid w:val="00961151"/>
    <w:rsid w:val="00961187"/>
    <w:rsid w:val="009613E4"/>
    <w:rsid w:val="00961489"/>
    <w:rsid w:val="00961D78"/>
    <w:rsid w:val="009620CD"/>
    <w:rsid w:val="0096248E"/>
    <w:rsid w:val="009624EF"/>
    <w:rsid w:val="009625DD"/>
    <w:rsid w:val="00962736"/>
    <w:rsid w:val="00962963"/>
    <w:rsid w:val="00962F6B"/>
    <w:rsid w:val="00962FAD"/>
    <w:rsid w:val="009630A8"/>
    <w:rsid w:val="0096327A"/>
    <w:rsid w:val="009635F3"/>
    <w:rsid w:val="00963999"/>
    <w:rsid w:val="00964438"/>
    <w:rsid w:val="00964791"/>
    <w:rsid w:val="00964A69"/>
    <w:rsid w:val="009654C8"/>
    <w:rsid w:val="00965518"/>
    <w:rsid w:val="009656EA"/>
    <w:rsid w:val="00965D95"/>
    <w:rsid w:val="00965EB4"/>
    <w:rsid w:val="009661C5"/>
    <w:rsid w:val="009668F0"/>
    <w:rsid w:val="00966B24"/>
    <w:rsid w:val="00966F73"/>
    <w:rsid w:val="00967A1D"/>
    <w:rsid w:val="00967B2C"/>
    <w:rsid w:val="00967BCE"/>
    <w:rsid w:val="0097030F"/>
    <w:rsid w:val="009704B5"/>
    <w:rsid w:val="009707DF"/>
    <w:rsid w:val="00970BB2"/>
    <w:rsid w:val="00970CCB"/>
    <w:rsid w:val="00970D68"/>
    <w:rsid w:val="00971202"/>
    <w:rsid w:val="009712CB"/>
    <w:rsid w:val="009714AB"/>
    <w:rsid w:val="0097163B"/>
    <w:rsid w:val="009717E4"/>
    <w:rsid w:val="00971924"/>
    <w:rsid w:val="00972290"/>
    <w:rsid w:val="0097256D"/>
    <w:rsid w:val="0097262B"/>
    <w:rsid w:val="00972B40"/>
    <w:rsid w:val="00972FCD"/>
    <w:rsid w:val="0097332B"/>
    <w:rsid w:val="00973A97"/>
    <w:rsid w:val="00973F8F"/>
    <w:rsid w:val="00974255"/>
    <w:rsid w:val="00974651"/>
    <w:rsid w:val="00974CC9"/>
    <w:rsid w:val="00974F7C"/>
    <w:rsid w:val="00975801"/>
    <w:rsid w:val="00975A09"/>
    <w:rsid w:val="00975D6E"/>
    <w:rsid w:val="00975EAE"/>
    <w:rsid w:val="009761E1"/>
    <w:rsid w:val="0097659A"/>
    <w:rsid w:val="0097664C"/>
    <w:rsid w:val="00976B39"/>
    <w:rsid w:val="00977194"/>
    <w:rsid w:val="0097727E"/>
    <w:rsid w:val="009776E7"/>
    <w:rsid w:val="0097776E"/>
    <w:rsid w:val="009777FC"/>
    <w:rsid w:val="00977C11"/>
    <w:rsid w:val="00977D5A"/>
    <w:rsid w:val="00977FEF"/>
    <w:rsid w:val="00980057"/>
    <w:rsid w:val="0098094D"/>
    <w:rsid w:val="009811C1"/>
    <w:rsid w:val="0098120A"/>
    <w:rsid w:val="00981F54"/>
    <w:rsid w:val="0098200C"/>
    <w:rsid w:val="0098206D"/>
    <w:rsid w:val="009821A1"/>
    <w:rsid w:val="00982257"/>
    <w:rsid w:val="00982297"/>
    <w:rsid w:val="0098319B"/>
    <w:rsid w:val="0098377F"/>
    <w:rsid w:val="00983890"/>
    <w:rsid w:val="00983A4D"/>
    <w:rsid w:val="009840FD"/>
    <w:rsid w:val="0098481F"/>
    <w:rsid w:val="00985064"/>
    <w:rsid w:val="0098537D"/>
    <w:rsid w:val="009855FE"/>
    <w:rsid w:val="0098561D"/>
    <w:rsid w:val="00985767"/>
    <w:rsid w:val="00985B46"/>
    <w:rsid w:val="009860F8"/>
    <w:rsid w:val="009864AC"/>
    <w:rsid w:val="009867E0"/>
    <w:rsid w:val="00986A9B"/>
    <w:rsid w:val="0098759D"/>
    <w:rsid w:val="009876C0"/>
    <w:rsid w:val="00987714"/>
    <w:rsid w:val="0098772E"/>
    <w:rsid w:val="00987877"/>
    <w:rsid w:val="00987F07"/>
    <w:rsid w:val="00990833"/>
    <w:rsid w:val="009909CB"/>
    <w:rsid w:val="00990B08"/>
    <w:rsid w:val="00990C36"/>
    <w:rsid w:val="00990C5C"/>
    <w:rsid w:val="00990E6B"/>
    <w:rsid w:val="0099119B"/>
    <w:rsid w:val="00991A5E"/>
    <w:rsid w:val="00991ACB"/>
    <w:rsid w:val="00991AD0"/>
    <w:rsid w:val="00991BB5"/>
    <w:rsid w:val="00991DCF"/>
    <w:rsid w:val="00991FB4"/>
    <w:rsid w:val="009920F0"/>
    <w:rsid w:val="00992589"/>
    <w:rsid w:val="0099307D"/>
    <w:rsid w:val="00993714"/>
    <w:rsid w:val="0099379A"/>
    <w:rsid w:val="00993A6D"/>
    <w:rsid w:val="0099418A"/>
    <w:rsid w:val="00994204"/>
    <w:rsid w:val="009943AE"/>
    <w:rsid w:val="009947AE"/>
    <w:rsid w:val="00994FE3"/>
    <w:rsid w:val="009954DE"/>
    <w:rsid w:val="00995A24"/>
    <w:rsid w:val="00995DB3"/>
    <w:rsid w:val="00995E59"/>
    <w:rsid w:val="00996718"/>
    <w:rsid w:val="00996741"/>
    <w:rsid w:val="00996A26"/>
    <w:rsid w:val="00996AD3"/>
    <w:rsid w:val="00997884"/>
    <w:rsid w:val="00997C08"/>
    <w:rsid w:val="009A08D1"/>
    <w:rsid w:val="009A08F1"/>
    <w:rsid w:val="009A128E"/>
    <w:rsid w:val="009A1793"/>
    <w:rsid w:val="009A17F1"/>
    <w:rsid w:val="009A19BC"/>
    <w:rsid w:val="009A1E5E"/>
    <w:rsid w:val="009A212B"/>
    <w:rsid w:val="009A2526"/>
    <w:rsid w:val="009A259E"/>
    <w:rsid w:val="009A2A0F"/>
    <w:rsid w:val="009A2C67"/>
    <w:rsid w:val="009A3131"/>
    <w:rsid w:val="009A3411"/>
    <w:rsid w:val="009A34AE"/>
    <w:rsid w:val="009A377D"/>
    <w:rsid w:val="009A3988"/>
    <w:rsid w:val="009A39F5"/>
    <w:rsid w:val="009A3E26"/>
    <w:rsid w:val="009A4D6E"/>
    <w:rsid w:val="009A58EC"/>
    <w:rsid w:val="009A5A43"/>
    <w:rsid w:val="009A5B0F"/>
    <w:rsid w:val="009A5FCC"/>
    <w:rsid w:val="009A6039"/>
    <w:rsid w:val="009A622E"/>
    <w:rsid w:val="009A62FD"/>
    <w:rsid w:val="009A63C2"/>
    <w:rsid w:val="009A6472"/>
    <w:rsid w:val="009A64C1"/>
    <w:rsid w:val="009A66BE"/>
    <w:rsid w:val="009A66F4"/>
    <w:rsid w:val="009A70FD"/>
    <w:rsid w:val="009A71B8"/>
    <w:rsid w:val="009A7209"/>
    <w:rsid w:val="009A7550"/>
    <w:rsid w:val="009A77AA"/>
    <w:rsid w:val="009A799B"/>
    <w:rsid w:val="009A7C16"/>
    <w:rsid w:val="009A7C3A"/>
    <w:rsid w:val="009A7C8F"/>
    <w:rsid w:val="009A7FF9"/>
    <w:rsid w:val="009B00F1"/>
    <w:rsid w:val="009B052D"/>
    <w:rsid w:val="009B05C7"/>
    <w:rsid w:val="009B07C0"/>
    <w:rsid w:val="009B081C"/>
    <w:rsid w:val="009B0F31"/>
    <w:rsid w:val="009B125E"/>
    <w:rsid w:val="009B19CC"/>
    <w:rsid w:val="009B1DB0"/>
    <w:rsid w:val="009B1ED7"/>
    <w:rsid w:val="009B1FD7"/>
    <w:rsid w:val="009B2814"/>
    <w:rsid w:val="009B2FE4"/>
    <w:rsid w:val="009B30E5"/>
    <w:rsid w:val="009B38AC"/>
    <w:rsid w:val="009B39C2"/>
    <w:rsid w:val="009B3C29"/>
    <w:rsid w:val="009B43DE"/>
    <w:rsid w:val="009B44E3"/>
    <w:rsid w:val="009B4616"/>
    <w:rsid w:val="009B4776"/>
    <w:rsid w:val="009B48A4"/>
    <w:rsid w:val="009B4BEA"/>
    <w:rsid w:val="009B4FD1"/>
    <w:rsid w:val="009B5122"/>
    <w:rsid w:val="009B5A30"/>
    <w:rsid w:val="009B5AB5"/>
    <w:rsid w:val="009B5DDD"/>
    <w:rsid w:val="009B5E07"/>
    <w:rsid w:val="009B672F"/>
    <w:rsid w:val="009B6A5F"/>
    <w:rsid w:val="009B6EA5"/>
    <w:rsid w:val="009B6F54"/>
    <w:rsid w:val="009B736D"/>
    <w:rsid w:val="009B7381"/>
    <w:rsid w:val="009B754A"/>
    <w:rsid w:val="009B79A3"/>
    <w:rsid w:val="009C02E9"/>
    <w:rsid w:val="009C069E"/>
    <w:rsid w:val="009C0A4E"/>
    <w:rsid w:val="009C0CBB"/>
    <w:rsid w:val="009C0F8A"/>
    <w:rsid w:val="009C153B"/>
    <w:rsid w:val="009C1595"/>
    <w:rsid w:val="009C173A"/>
    <w:rsid w:val="009C1841"/>
    <w:rsid w:val="009C1933"/>
    <w:rsid w:val="009C1951"/>
    <w:rsid w:val="009C1A54"/>
    <w:rsid w:val="009C2085"/>
    <w:rsid w:val="009C274E"/>
    <w:rsid w:val="009C27A5"/>
    <w:rsid w:val="009C2A7A"/>
    <w:rsid w:val="009C33F1"/>
    <w:rsid w:val="009C33FB"/>
    <w:rsid w:val="009C361E"/>
    <w:rsid w:val="009C3A97"/>
    <w:rsid w:val="009C3DC2"/>
    <w:rsid w:val="009C47FA"/>
    <w:rsid w:val="009C498D"/>
    <w:rsid w:val="009C49F2"/>
    <w:rsid w:val="009C5906"/>
    <w:rsid w:val="009C590D"/>
    <w:rsid w:val="009C5A69"/>
    <w:rsid w:val="009C5C67"/>
    <w:rsid w:val="009C5E92"/>
    <w:rsid w:val="009C5EA3"/>
    <w:rsid w:val="009C6ABE"/>
    <w:rsid w:val="009C6BF8"/>
    <w:rsid w:val="009C6F6E"/>
    <w:rsid w:val="009C712E"/>
    <w:rsid w:val="009C7168"/>
    <w:rsid w:val="009C72CB"/>
    <w:rsid w:val="009C73C3"/>
    <w:rsid w:val="009C7444"/>
    <w:rsid w:val="009C79EC"/>
    <w:rsid w:val="009C7D0F"/>
    <w:rsid w:val="009D006A"/>
    <w:rsid w:val="009D00CA"/>
    <w:rsid w:val="009D0756"/>
    <w:rsid w:val="009D0A62"/>
    <w:rsid w:val="009D0E23"/>
    <w:rsid w:val="009D10AA"/>
    <w:rsid w:val="009D1728"/>
    <w:rsid w:val="009D1932"/>
    <w:rsid w:val="009D19A5"/>
    <w:rsid w:val="009D208B"/>
    <w:rsid w:val="009D21EE"/>
    <w:rsid w:val="009D2DB1"/>
    <w:rsid w:val="009D2EB9"/>
    <w:rsid w:val="009D3014"/>
    <w:rsid w:val="009D344C"/>
    <w:rsid w:val="009D3843"/>
    <w:rsid w:val="009D3A83"/>
    <w:rsid w:val="009D3CB8"/>
    <w:rsid w:val="009D3CFE"/>
    <w:rsid w:val="009D40D8"/>
    <w:rsid w:val="009D4224"/>
    <w:rsid w:val="009D43CE"/>
    <w:rsid w:val="009D48DA"/>
    <w:rsid w:val="009D4DCE"/>
    <w:rsid w:val="009D4EBB"/>
    <w:rsid w:val="009D587B"/>
    <w:rsid w:val="009D6145"/>
    <w:rsid w:val="009D6C5B"/>
    <w:rsid w:val="009D7054"/>
    <w:rsid w:val="009D766B"/>
    <w:rsid w:val="009D7705"/>
    <w:rsid w:val="009D77D1"/>
    <w:rsid w:val="009D799F"/>
    <w:rsid w:val="009D7B09"/>
    <w:rsid w:val="009D7B2F"/>
    <w:rsid w:val="009D7BC5"/>
    <w:rsid w:val="009E028E"/>
    <w:rsid w:val="009E05CC"/>
    <w:rsid w:val="009E0A0B"/>
    <w:rsid w:val="009E0B27"/>
    <w:rsid w:val="009E0B2D"/>
    <w:rsid w:val="009E0CF7"/>
    <w:rsid w:val="009E0D0E"/>
    <w:rsid w:val="009E0E0F"/>
    <w:rsid w:val="009E0F20"/>
    <w:rsid w:val="009E0F6C"/>
    <w:rsid w:val="009E1005"/>
    <w:rsid w:val="009E1074"/>
    <w:rsid w:val="009E1125"/>
    <w:rsid w:val="009E16D4"/>
    <w:rsid w:val="009E2717"/>
    <w:rsid w:val="009E2A04"/>
    <w:rsid w:val="009E34AE"/>
    <w:rsid w:val="009E47C8"/>
    <w:rsid w:val="009E4B66"/>
    <w:rsid w:val="009E4BEB"/>
    <w:rsid w:val="009E51F2"/>
    <w:rsid w:val="009E524B"/>
    <w:rsid w:val="009E5426"/>
    <w:rsid w:val="009E54E3"/>
    <w:rsid w:val="009E5CDA"/>
    <w:rsid w:val="009E5F8C"/>
    <w:rsid w:val="009E5FA2"/>
    <w:rsid w:val="009E6064"/>
    <w:rsid w:val="009E621E"/>
    <w:rsid w:val="009E63FC"/>
    <w:rsid w:val="009E660B"/>
    <w:rsid w:val="009E6A35"/>
    <w:rsid w:val="009E6A95"/>
    <w:rsid w:val="009E6F27"/>
    <w:rsid w:val="009E7150"/>
    <w:rsid w:val="009E7879"/>
    <w:rsid w:val="009E792D"/>
    <w:rsid w:val="009F0172"/>
    <w:rsid w:val="009F0289"/>
    <w:rsid w:val="009F0E3F"/>
    <w:rsid w:val="009F0F22"/>
    <w:rsid w:val="009F1061"/>
    <w:rsid w:val="009F13E0"/>
    <w:rsid w:val="009F15DB"/>
    <w:rsid w:val="009F1D2B"/>
    <w:rsid w:val="009F246B"/>
    <w:rsid w:val="009F2553"/>
    <w:rsid w:val="009F262E"/>
    <w:rsid w:val="009F3311"/>
    <w:rsid w:val="009F35C1"/>
    <w:rsid w:val="009F3714"/>
    <w:rsid w:val="009F3870"/>
    <w:rsid w:val="009F3CF7"/>
    <w:rsid w:val="009F3ECA"/>
    <w:rsid w:val="009F426E"/>
    <w:rsid w:val="009F45EC"/>
    <w:rsid w:val="009F47AE"/>
    <w:rsid w:val="009F48EE"/>
    <w:rsid w:val="009F4A5D"/>
    <w:rsid w:val="009F4AEF"/>
    <w:rsid w:val="009F4BD6"/>
    <w:rsid w:val="009F4DBB"/>
    <w:rsid w:val="009F529C"/>
    <w:rsid w:val="009F54D6"/>
    <w:rsid w:val="009F581F"/>
    <w:rsid w:val="009F5B7A"/>
    <w:rsid w:val="009F5D0A"/>
    <w:rsid w:val="009F5F6D"/>
    <w:rsid w:val="009F6180"/>
    <w:rsid w:val="009F6192"/>
    <w:rsid w:val="009F6590"/>
    <w:rsid w:val="009F68D0"/>
    <w:rsid w:val="009F690B"/>
    <w:rsid w:val="009F6A91"/>
    <w:rsid w:val="009F6C66"/>
    <w:rsid w:val="009F6C86"/>
    <w:rsid w:val="009F6EB4"/>
    <w:rsid w:val="009F7076"/>
    <w:rsid w:val="009F70C9"/>
    <w:rsid w:val="009F71DA"/>
    <w:rsid w:val="009F7360"/>
    <w:rsid w:val="009F763A"/>
    <w:rsid w:val="009F7694"/>
    <w:rsid w:val="00A00402"/>
    <w:rsid w:val="00A00E0A"/>
    <w:rsid w:val="00A00E68"/>
    <w:rsid w:val="00A01495"/>
    <w:rsid w:val="00A01653"/>
    <w:rsid w:val="00A019EC"/>
    <w:rsid w:val="00A01E0F"/>
    <w:rsid w:val="00A021E1"/>
    <w:rsid w:val="00A0274A"/>
    <w:rsid w:val="00A02D41"/>
    <w:rsid w:val="00A02EFE"/>
    <w:rsid w:val="00A03968"/>
    <w:rsid w:val="00A03BCB"/>
    <w:rsid w:val="00A03C98"/>
    <w:rsid w:val="00A04013"/>
    <w:rsid w:val="00A0449F"/>
    <w:rsid w:val="00A044B1"/>
    <w:rsid w:val="00A04754"/>
    <w:rsid w:val="00A048C7"/>
    <w:rsid w:val="00A0528D"/>
    <w:rsid w:val="00A05704"/>
    <w:rsid w:val="00A05AA9"/>
    <w:rsid w:val="00A05DC1"/>
    <w:rsid w:val="00A05DD5"/>
    <w:rsid w:val="00A05FE6"/>
    <w:rsid w:val="00A060D4"/>
    <w:rsid w:val="00A0617D"/>
    <w:rsid w:val="00A06830"/>
    <w:rsid w:val="00A068EF"/>
    <w:rsid w:val="00A06B52"/>
    <w:rsid w:val="00A06C45"/>
    <w:rsid w:val="00A072EE"/>
    <w:rsid w:val="00A0766B"/>
    <w:rsid w:val="00A078C2"/>
    <w:rsid w:val="00A07B3C"/>
    <w:rsid w:val="00A10106"/>
    <w:rsid w:val="00A10200"/>
    <w:rsid w:val="00A10490"/>
    <w:rsid w:val="00A10934"/>
    <w:rsid w:val="00A11360"/>
    <w:rsid w:val="00A118B6"/>
    <w:rsid w:val="00A1197C"/>
    <w:rsid w:val="00A11DE0"/>
    <w:rsid w:val="00A11F91"/>
    <w:rsid w:val="00A11FAF"/>
    <w:rsid w:val="00A12073"/>
    <w:rsid w:val="00A124F7"/>
    <w:rsid w:val="00A126BD"/>
    <w:rsid w:val="00A12910"/>
    <w:rsid w:val="00A1298C"/>
    <w:rsid w:val="00A12D1D"/>
    <w:rsid w:val="00A13074"/>
    <w:rsid w:val="00A1340F"/>
    <w:rsid w:val="00A13AB0"/>
    <w:rsid w:val="00A13BB1"/>
    <w:rsid w:val="00A13C58"/>
    <w:rsid w:val="00A14330"/>
    <w:rsid w:val="00A1484C"/>
    <w:rsid w:val="00A14EED"/>
    <w:rsid w:val="00A151F9"/>
    <w:rsid w:val="00A15991"/>
    <w:rsid w:val="00A15FA6"/>
    <w:rsid w:val="00A16604"/>
    <w:rsid w:val="00A1667F"/>
    <w:rsid w:val="00A16A55"/>
    <w:rsid w:val="00A16CC4"/>
    <w:rsid w:val="00A16D04"/>
    <w:rsid w:val="00A16D15"/>
    <w:rsid w:val="00A16EBC"/>
    <w:rsid w:val="00A16EEF"/>
    <w:rsid w:val="00A16F5D"/>
    <w:rsid w:val="00A1707E"/>
    <w:rsid w:val="00A171C4"/>
    <w:rsid w:val="00A173CF"/>
    <w:rsid w:val="00A175B5"/>
    <w:rsid w:val="00A177DC"/>
    <w:rsid w:val="00A178D0"/>
    <w:rsid w:val="00A206C5"/>
    <w:rsid w:val="00A20BA4"/>
    <w:rsid w:val="00A20D26"/>
    <w:rsid w:val="00A214FA"/>
    <w:rsid w:val="00A21590"/>
    <w:rsid w:val="00A2173D"/>
    <w:rsid w:val="00A21C70"/>
    <w:rsid w:val="00A21D40"/>
    <w:rsid w:val="00A22156"/>
    <w:rsid w:val="00A222F9"/>
    <w:rsid w:val="00A2232B"/>
    <w:rsid w:val="00A226F7"/>
    <w:rsid w:val="00A2287D"/>
    <w:rsid w:val="00A22E25"/>
    <w:rsid w:val="00A2310A"/>
    <w:rsid w:val="00A23356"/>
    <w:rsid w:val="00A23392"/>
    <w:rsid w:val="00A23674"/>
    <w:rsid w:val="00A23706"/>
    <w:rsid w:val="00A237FE"/>
    <w:rsid w:val="00A23830"/>
    <w:rsid w:val="00A238CE"/>
    <w:rsid w:val="00A2396B"/>
    <w:rsid w:val="00A239B2"/>
    <w:rsid w:val="00A23A0E"/>
    <w:rsid w:val="00A23DAE"/>
    <w:rsid w:val="00A248B8"/>
    <w:rsid w:val="00A24C1E"/>
    <w:rsid w:val="00A24EDD"/>
    <w:rsid w:val="00A25085"/>
    <w:rsid w:val="00A25352"/>
    <w:rsid w:val="00A25753"/>
    <w:rsid w:val="00A25824"/>
    <w:rsid w:val="00A25C40"/>
    <w:rsid w:val="00A25F22"/>
    <w:rsid w:val="00A25FB4"/>
    <w:rsid w:val="00A2616C"/>
    <w:rsid w:val="00A264E4"/>
    <w:rsid w:val="00A268EC"/>
    <w:rsid w:val="00A26BC4"/>
    <w:rsid w:val="00A26C92"/>
    <w:rsid w:val="00A27277"/>
    <w:rsid w:val="00A272A2"/>
    <w:rsid w:val="00A27ABB"/>
    <w:rsid w:val="00A27C4D"/>
    <w:rsid w:val="00A2F348"/>
    <w:rsid w:val="00A30132"/>
    <w:rsid w:val="00A304F4"/>
    <w:rsid w:val="00A30E14"/>
    <w:rsid w:val="00A314F0"/>
    <w:rsid w:val="00A31CA8"/>
    <w:rsid w:val="00A31CEC"/>
    <w:rsid w:val="00A31D10"/>
    <w:rsid w:val="00A3201E"/>
    <w:rsid w:val="00A325BD"/>
    <w:rsid w:val="00A32D3E"/>
    <w:rsid w:val="00A32FD1"/>
    <w:rsid w:val="00A33418"/>
    <w:rsid w:val="00A33A18"/>
    <w:rsid w:val="00A33ADB"/>
    <w:rsid w:val="00A34399"/>
    <w:rsid w:val="00A34446"/>
    <w:rsid w:val="00A344CC"/>
    <w:rsid w:val="00A346A6"/>
    <w:rsid w:val="00A34746"/>
    <w:rsid w:val="00A347AF"/>
    <w:rsid w:val="00A34887"/>
    <w:rsid w:val="00A34A6F"/>
    <w:rsid w:val="00A34D40"/>
    <w:rsid w:val="00A35792"/>
    <w:rsid w:val="00A35873"/>
    <w:rsid w:val="00A359F4"/>
    <w:rsid w:val="00A35C7D"/>
    <w:rsid w:val="00A35D69"/>
    <w:rsid w:val="00A35E56"/>
    <w:rsid w:val="00A35FCE"/>
    <w:rsid w:val="00A3602F"/>
    <w:rsid w:val="00A360F5"/>
    <w:rsid w:val="00A3665B"/>
    <w:rsid w:val="00A369C3"/>
    <w:rsid w:val="00A36AEB"/>
    <w:rsid w:val="00A36B8F"/>
    <w:rsid w:val="00A36ECA"/>
    <w:rsid w:val="00A370A7"/>
    <w:rsid w:val="00A3768B"/>
    <w:rsid w:val="00A377A4"/>
    <w:rsid w:val="00A377B2"/>
    <w:rsid w:val="00A37AA3"/>
    <w:rsid w:val="00A37F85"/>
    <w:rsid w:val="00A40345"/>
    <w:rsid w:val="00A407D9"/>
    <w:rsid w:val="00A4082F"/>
    <w:rsid w:val="00A40936"/>
    <w:rsid w:val="00A40C1A"/>
    <w:rsid w:val="00A40ED3"/>
    <w:rsid w:val="00A411A4"/>
    <w:rsid w:val="00A413E2"/>
    <w:rsid w:val="00A41419"/>
    <w:rsid w:val="00A4149C"/>
    <w:rsid w:val="00A414EB"/>
    <w:rsid w:val="00A41536"/>
    <w:rsid w:val="00A4157C"/>
    <w:rsid w:val="00A417B5"/>
    <w:rsid w:val="00A41AF7"/>
    <w:rsid w:val="00A425D0"/>
    <w:rsid w:val="00A426D5"/>
    <w:rsid w:val="00A427CF"/>
    <w:rsid w:val="00A428ED"/>
    <w:rsid w:val="00A42AD1"/>
    <w:rsid w:val="00A42F21"/>
    <w:rsid w:val="00A42FB0"/>
    <w:rsid w:val="00A43099"/>
    <w:rsid w:val="00A4335A"/>
    <w:rsid w:val="00A43621"/>
    <w:rsid w:val="00A439B2"/>
    <w:rsid w:val="00A43EA3"/>
    <w:rsid w:val="00A44154"/>
    <w:rsid w:val="00A44C9E"/>
    <w:rsid w:val="00A44F82"/>
    <w:rsid w:val="00A45492"/>
    <w:rsid w:val="00A4550A"/>
    <w:rsid w:val="00A457D3"/>
    <w:rsid w:val="00A45801"/>
    <w:rsid w:val="00A45B9C"/>
    <w:rsid w:val="00A45CBC"/>
    <w:rsid w:val="00A45CFE"/>
    <w:rsid w:val="00A45F0A"/>
    <w:rsid w:val="00A46055"/>
    <w:rsid w:val="00A46131"/>
    <w:rsid w:val="00A46146"/>
    <w:rsid w:val="00A46150"/>
    <w:rsid w:val="00A4625B"/>
    <w:rsid w:val="00A47239"/>
    <w:rsid w:val="00A47301"/>
    <w:rsid w:val="00A47325"/>
    <w:rsid w:val="00A473DB"/>
    <w:rsid w:val="00A47579"/>
    <w:rsid w:val="00A47DAB"/>
    <w:rsid w:val="00A47F09"/>
    <w:rsid w:val="00A47FE3"/>
    <w:rsid w:val="00A5008D"/>
    <w:rsid w:val="00A50B0F"/>
    <w:rsid w:val="00A50D28"/>
    <w:rsid w:val="00A51069"/>
    <w:rsid w:val="00A5119E"/>
    <w:rsid w:val="00A5134D"/>
    <w:rsid w:val="00A51485"/>
    <w:rsid w:val="00A51536"/>
    <w:rsid w:val="00A516F4"/>
    <w:rsid w:val="00A517C0"/>
    <w:rsid w:val="00A51901"/>
    <w:rsid w:val="00A51B78"/>
    <w:rsid w:val="00A525EC"/>
    <w:rsid w:val="00A52E7B"/>
    <w:rsid w:val="00A52F13"/>
    <w:rsid w:val="00A5303A"/>
    <w:rsid w:val="00A53079"/>
    <w:rsid w:val="00A537CB"/>
    <w:rsid w:val="00A53C14"/>
    <w:rsid w:val="00A540E2"/>
    <w:rsid w:val="00A54286"/>
    <w:rsid w:val="00A5472D"/>
    <w:rsid w:val="00A54815"/>
    <w:rsid w:val="00A549C2"/>
    <w:rsid w:val="00A54A52"/>
    <w:rsid w:val="00A54AE8"/>
    <w:rsid w:val="00A54B4F"/>
    <w:rsid w:val="00A54E52"/>
    <w:rsid w:val="00A54E55"/>
    <w:rsid w:val="00A55026"/>
    <w:rsid w:val="00A55100"/>
    <w:rsid w:val="00A55104"/>
    <w:rsid w:val="00A55355"/>
    <w:rsid w:val="00A5537F"/>
    <w:rsid w:val="00A557CC"/>
    <w:rsid w:val="00A55AC1"/>
    <w:rsid w:val="00A55C2C"/>
    <w:rsid w:val="00A55FCC"/>
    <w:rsid w:val="00A5620B"/>
    <w:rsid w:val="00A56A7C"/>
    <w:rsid w:val="00A56AE0"/>
    <w:rsid w:val="00A56B7E"/>
    <w:rsid w:val="00A56CDC"/>
    <w:rsid w:val="00A56D2E"/>
    <w:rsid w:val="00A56E38"/>
    <w:rsid w:val="00A57155"/>
    <w:rsid w:val="00A57298"/>
    <w:rsid w:val="00A572CA"/>
    <w:rsid w:val="00A577CC"/>
    <w:rsid w:val="00A579B9"/>
    <w:rsid w:val="00A57AF1"/>
    <w:rsid w:val="00A604B3"/>
    <w:rsid w:val="00A605A5"/>
    <w:rsid w:val="00A61227"/>
    <w:rsid w:val="00A614EA"/>
    <w:rsid w:val="00A618B5"/>
    <w:rsid w:val="00A61B07"/>
    <w:rsid w:val="00A61B51"/>
    <w:rsid w:val="00A61F4A"/>
    <w:rsid w:val="00A61F9C"/>
    <w:rsid w:val="00A62350"/>
    <w:rsid w:val="00A624FC"/>
    <w:rsid w:val="00A62717"/>
    <w:rsid w:val="00A628D3"/>
    <w:rsid w:val="00A62926"/>
    <w:rsid w:val="00A62CBB"/>
    <w:rsid w:val="00A62E0D"/>
    <w:rsid w:val="00A6316F"/>
    <w:rsid w:val="00A63273"/>
    <w:rsid w:val="00A63702"/>
    <w:rsid w:val="00A637BE"/>
    <w:rsid w:val="00A63AC2"/>
    <w:rsid w:val="00A63AC6"/>
    <w:rsid w:val="00A63DA7"/>
    <w:rsid w:val="00A63E07"/>
    <w:rsid w:val="00A63E3F"/>
    <w:rsid w:val="00A63EF4"/>
    <w:rsid w:val="00A64108"/>
    <w:rsid w:val="00A641D0"/>
    <w:rsid w:val="00A64446"/>
    <w:rsid w:val="00A644AA"/>
    <w:rsid w:val="00A646F5"/>
    <w:rsid w:val="00A64817"/>
    <w:rsid w:val="00A648F8"/>
    <w:rsid w:val="00A64E24"/>
    <w:rsid w:val="00A652B0"/>
    <w:rsid w:val="00A65451"/>
    <w:rsid w:val="00A6577A"/>
    <w:rsid w:val="00A65BBA"/>
    <w:rsid w:val="00A662E1"/>
    <w:rsid w:val="00A66754"/>
    <w:rsid w:val="00A66792"/>
    <w:rsid w:val="00A66D45"/>
    <w:rsid w:val="00A671B5"/>
    <w:rsid w:val="00A6721D"/>
    <w:rsid w:val="00A67464"/>
    <w:rsid w:val="00A67F2D"/>
    <w:rsid w:val="00A70478"/>
    <w:rsid w:val="00A7056E"/>
    <w:rsid w:val="00A70CB8"/>
    <w:rsid w:val="00A70F2F"/>
    <w:rsid w:val="00A7147C"/>
    <w:rsid w:val="00A716B1"/>
    <w:rsid w:val="00A71CC6"/>
    <w:rsid w:val="00A7206D"/>
    <w:rsid w:val="00A725FE"/>
    <w:rsid w:val="00A7279E"/>
    <w:rsid w:val="00A727A7"/>
    <w:rsid w:val="00A728B4"/>
    <w:rsid w:val="00A730DC"/>
    <w:rsid w:val="00A73174"/>
    <w:rsid w:val="00A73203"/>
    <w:rsid w:val="00A7340C"/>
    <w:rsid w:val="00A73440"/>
    <w:rsid w:val="00A7356E"/>
    <w:rsid w:val="00A737D6"/>
    <w:rsid w:val="00A73C3C"/>
    <w:rsid w:val="00A740CD"/>
    <w:rsid w:val="00A743A7"/>
    <w:rsid w:val="00A74759"/>
    <w:rsid w:val="00A7494B"/>
    <w:rsid w:val="00A74D92"/>
    <w:rsid w:val="00A751F7"/>
    <w:rsid w:val="00A7546B"/>
    <w:rsid w:val="00A7557F"/>
    <w:rsid w:val="00A7566B"/>
    <w:rsid w:val="00A757E4"/>
    <w:rsid w:val="00A75971"/>
    <w:rsid w:val="00A75B64"/>
    <w:rsid w:val="00A75D50"/>
    <w:rsid w:val="00A75EE5"/>
    <w:rsid w:val="00A76091"/>
    <w:rsid w:val="00A76213"/>
    <w:rsid w:val="00A7631D"/>
    <w:rsid w:val="00A770F3"/>
    <w:rsid w:val="00A77376"/>
    <w:rsid w:val="00A77789"/>
    <w:rsid w:val="00A778E3"/>
    <w:rsid w:val="00A80008"/>
    <w:rsid w:val="00A800D0"/>
    <w:rsid w:val="00A801B2"/>
    <w:rsid w:val="00A802D3"/>
    <w:rsid w:val="00A803B3"/>
    <w:rsid w:val="00A806CC"/>
    <w:rsid w:val="00A80704"/>
    <w:rsid w:val="00A8075F"/>
    <w:rsid w:val="00A8077A"/>
    <w:rsid w:val="00A808E8"/>
    <w:rsid w:val="00A80A39"/>
    <w:rsid w:val="00A80B09"/>
    <w:rsid w:val="00A81070"/>
    <w:rsid w:val="00A810E0"/>
    <w:rsid w:val="00A814F0"/>
    <w:rsid w:val="00A81990"/>
    <w:rsid w:val="00A81AA0"/>
    <w:rsid w:val="00A820BC"/>
    <w:rsid w:val="00A82188"/>
    <w:rsid w:val="00A826BF"/>
    <w:rsid w:val="00A82E9E"/>
    <w:rsid w:val="00A830AF"/>
    <w:rsid w:val="00A836EB"/>
    <w:rsid w:val="00A8387E"/>
    <w:rsid w:val="00A83A63"/>
    <w:rsid w:val="00A83AF7"/>
    <w:rsid w:val="00A8417B"/>
    <w:rsid w:val="00A841B5"/>
    <w:rsid w:val="00A84206"/>
    <w:rsid w:val="00A84B46"/>
    <w:rsid w:val="00A84D00"/>
    <w:rsid w:val="00A84E17"/>
    <w:rsid w:val="00A84EC1"/>
    <w:rsid w:val="00A850BB"/>
    <w:rsid w:val="00A8537A"/>
    <w:rsid w:val="00A85748"/>
    <w:rsid w:val="00A85AAA"/>
    <w:rsid w:val="00A85D68"/>
    <w:rsid w:val="00A8629E"/>
    <w:rsid w:val="00A877AF"/>
    <w:rsid w:val="00A87BE6"/>
    <w:rsid w:val="00A87C1C"/>
    <w:rsid w:val="00A87C6B"/>
    <w:rsid w:val="00A87CE1"/>
    <w:rsid w:val="00A90320"/>
    <w:rsid w:val="00A903FE"/>
    <w:rsid w:val="00A907FA"/>
    <w:rsid w:val="00A909FC"/>
    <w:rsid w:val="00A90F8A"/>
    <w:rsid w:val="00A91690"/>
    <w:rsid w:val="00A9179F"/>
    <w:rsid w:val="00A91991"/>
    <w:rsid w:val="00A91F96"/>
    <w:rsid w:val="00A920C2"/>
    <w:rsid w:val="00A922A2"/>
    <w:rsid w:val="00A9342D"/>
    <w:rsid w:val="00A93F69"/>
    <w:rsid w:val="00A94088"/>
    <w:rsid w:val="00A944F8"/>
    <w:rsid w:val="00A946BC"/>
    <w:rsid w:val="00A9474F"/>
    <w:rsid w:val="00A94C35"/>
    <w:rsid w:val="00A95076"/>
    <w:rsid w:val="00A958A4"/>
    <w:rsid w:val="00A95960"/>
    <w:rsid w:val="00A95D41"/>
    <w:rsid w:val="00A96346"/>
    <w:rsid w:val="00A964FB"/>
    <w:rsid w:val="00A9667A"/>
    <w:rsid w:val="00A966BC"/>
    <w:rsid w:val="00A96731"/>
    <w:rsid w:val="00A96840"/>
    <w:rsid w:val="00A97198"/>
    <w:rsid w:val="00A97262"/>
    <w:rsid w:val="00A97749"/>
    <w:rsid w:val="00A97793"/>
    <w:rsid w:val="00A97A54"/>
    <w:rsid w:val="00A97A74"/>
    <w:rsid w:val="00A97D82"/>
    <w:rsid w:val="00AA002E"/>
    <w:rsid w:val="00AA00BD"/>
    <w:rsid w:val="00AA0201"/>
    <w:rsid w:val="00AA02AA"/>
    <w:rsid w:val="00AA03D5"/>
    <w:rsid w:val="00AA03E8"/>
    <w:rsid w:val="00AA099E"/>
    <w:rsid w:val="00AA09F0"/>
    <w:rsid w:val="00AA0D22"/>
    <w:rsid w:val="00AA0D81"/>
    <w:rsid w:val="00AA103B"/>
    <w:rsid w:val="00AA1163"/>
    <w:rsid w:val="00AA16B9"/>
    <w:rsid w:val="00AA1AA4"/>
    <w:rsid w:val="00AA24A5"/>
    <w:rsid w:val="00AA255B"/>
    <w:rsid w:val="00AA2720"/>
    <w:rsid w:val="00AA2B3D"/>
    <w:rsid w:val="00AA2E17"/>
    <w:rsid w:val="00AA3129"/>
    <w:rsid w:val="00AA3D53"/>
    <w:rsid w:val="00AA41DF"/>
    <w:rsid w:val="00AA45A6"/>
    <w:rsid w:val="00AA45BE"/>
    <w:rsid w:val="00AA534D"/>
    <w:rsid w:val="00AA55D5"/>
    <w:rsid w:val="00AA567C"/>
    <w:rsid w:val="00AA5C1A"/>
    <w:rsid w:val="00AA60C1"/>
    <w:rsid w:val="00AA6731"/>
    <w:rsid w:val="00AA6F0C"/>
    <w:rsid w:val="00AA7176"/>
    <w:rsid w:val="00AA755B"/>
    <w:rsid w:val="00AA7631"/>
    <w:rsid w:val="00AA76BC"/>
    <w:rsid w:val="00AA7847"/>
    <w:rsid w:val="00AA78FE"/>
    <w:rsid w:val="00AB00D2"/>
    <w:rsid w:val="00AB09D6"/>
    <w:rsid w:val="00AB1174"/>
    <w:rsid w:val="00AB153C"/>
    <w:rsid w:val="00AB1E5E"/>
    <w:rsid w:val="00AB1ED3"/>
    <w:rsid w:val="00AB295C"/>
    <w:rsid w:val="00AB2D6B"/>
    <w:rsid w:val="00AB2E42"/>
    <w:rsid w:val="00AB3123"/>
    <w:rsid w:val="00AB33B7"/>
    <w:rsid w:val="00AB34D9"/>
    <w:rsid w:val="00AB3AD8"/>
    <w:rsid w:val="00AB3B1C"/>
    <w:rsid w:val="00AB4237"/>
    <w:rsid w:val="00AB4A83"/>
    <w:rsid w:val="00AB4B66"/>
    <w:rsid w:val="00AB4BD6"/>
    <w:rsid w:val="00AB537D"/>
    <w:rsid w:val="00AB54D8"/>
    <w:rsid w:val="00AB5715"/>
    <w:rsid w:val="00AB60C3"/>
    <w:rsid w:val="00AB625F"/>
    <w:rsid w:val="00AB665C"/>
    <w:rsid w:val="00AB67F0"/>
    <w:rsid w:val="00AB6A9D"/>
    <w:rsid w:val="00AB705A"/>
    <w:rsid w:val="00AB73EA"/>
    <w:rsid w:val="00AB74A8"/>
    <w:rsid w:val="00AB750E"/>
    <w:rsid w:val="00AB7561"/>
    <w:rsid w:val="00AB7A5C"/>
    <w:rsid w:val="00AB7AC0"/>
    <w:rsid w:val="00AB7B73"/>
    <w:rsid w:val="00AB7D84"/>
    <w:rsid w:val="00AC0775"/>
    <w:rsid w:val="00AC089B"/>
    <w:rsid w:val="00AC0AA6"/>
    <w:rsid w:val="00AC1490"/>
    <w:rsid w:val="00AC1969"/>
    <w:rsid w:val="00AC1B06"/>
    <w:rsid w:val="00AC1C1C"/>
    <w:rsid w:val="00AC1CFA"/>
    <w:rsid w:val="00AC1FC4"/>
    <w:rsid w:val="00AC201E"/>
    <w:rsid w:val="00AC2AF8"/>
    <w:rsid w:val="00AC2B90"/>
    <w:rsid w:val="00AC2C08"/>
    <w:rsid w:val="00AC2E1A"/>
    <w:rsid w:val="00AC31A6"/>
    <w:rsid w:val="00AC3A7C"/>
    <w:rsid w:val="00AC49FE"/>
    <w:rsid w:val="00AC4A7E"/>
    <w:rsid w:val="00AC4C31"/>
    <w:rsid w:val="00AC4F47"/>
    <w:rsid w:val="00AC500A"/>
    <w:rsid w:val="00AC51D4"/>
    <w:rsid w:val="00AC5432"/>
    <w:rsid w:val="00AC5438"/>
    <w:rsid w:val="00AC550E"/>
    <w:rsid w:val="00AC5599"/>
    <w:rsid w:val="00AC55A2"/>
    <w:rsid w:val="00AC5741"/>
    <w:rsid w:val="00AC57D0"/>
    <w:rsid w:val="00AC5A79"/>
    <w:rsid w:val="00AC5D15"/>
    <w:rsid w:val="00AC5D66"/>
    <w:rsid w:val="00AC5D6F"/>
    <w:rsid w:val="00AC63FD"/>
    <w:rsid w:val="00AC649C"/>
    <w:rsid w:val="00AC65F5"/>
    <w:rsid w:val="00AC6708"/>
    <w:rsid w:val="00AC6C8F"/>
    <w:rsid w:val="00AC6D4F"/>
    <w:rsid w:val="00AC6EB0"/>
    <w:rsid w:val="00AC73E7"/>
    <w:rsid w:val="00AC771A"/>
    <w:rsid w:val="00AC775D"/>
    <w:rsid w:val="00AC7B26"/>
    <w:rsid w:val="00AC7D23"/>
    <w:rsid w:val="00AC7DCA"/>
    <w:rsid w:val="00AC7EB4"/>
    <w:rsid w:val="00AD0172"/>
    <w:rsid w:val="00AD0507"/>
    <w:rsid w:val="00AD0A60"/>
    <w:rsid w:val="00AD0EE8"/>
    <w:rsid w:val="00AD0F48"/>
    <w:rsid w:val="00AD1111"/>
    <w:rsid w:val="00AD15C9"/>
    <w:rsid w:val="00AD16D4"/>
    <w:rsid w:val="00AD1751"/>
    <w:rsid w:val="00AD17EB"/>
    <w:rsid w:val="00AD1958"/>
    <w:rsid w:val="00AD1B76"/>
    <w:rsid w:val="00AD2215"/>
    <w:rsid w:val="00AD22FF"/>
    <w:rsid w:val="00AD2826"/>
    <w:rsid w:val="00AD2F40"/>
    <w:rsid w:val="00AD2FE6"/>
    <w:rsid w:val="00AD305B"/>
    <w:rsid w:val="00AD3273"/>
    <w:rsid w:val="00AD33EE"/>
    <w:rsid w:val="00AD38CB"/>
    <w:rsid w:val="00AD415E"/>
    <w:rsid w:val="00AD4454"/>
    <w:rsid w:val="00AD4E63"/>
    <w:rsid w:val="00AD4EEE"/>
    <w:rsid w:val="00AD51DD"/>
    <w:rsid w:val="00AD51FA"/>
    <w:rsid w:val="00AD5349"/>
    <w:rsid w:val="00AD55CE"/>
    <w:rsid w:val="00AD5712"/>
    <w:rsid w:val="00AD5861"/>
    <w:rsid w:val="00AD5AB0"/>
    <w:rsid w:val="00AD5ACD"/>
    <w:rsid w:val="00AD5E65"/>
    <w:rsid w:val="00AD60C4"/>
    <w:rsid w:val="00AD61AE"/>
    <w:rsid w:val="00AD68B7"/>
    <w:rsid w:val="00AD6BF7"/>
    <w:rsid w:val="00AD6F59"/>
    <w:rsid w:val="00AD7213"/>
    <w:rsid w:val="00AD72AE"/>
    <w:rsid w:val="00AD7345"/>
    <w:rsid w:val="00AD7749"/>
    <w:rsid w:val="00AD7886"/>
    <w:rsid w:val="00AD7966"/>
    <w:rsid w:val="00AD7C45"/>
    <w:rsid w:val="00AE0216"/>
    <w:rsid w:val="00AE036F"/>
    <w:rsid w:val="00AE0584"/>
    <w:rsid w:val="00AE0602"/>
    <w:rsid w:val="00AE0882"/>
    <w:rsid w:val="00AE0B96"/>
    <w:rsid w:val="00AE17C8"/>
    <w:rsid w:val="00AE183F"/>
    <w:rsid w:val="00AE1DD4"/>
    <w:rsid w:val="00AE242A"/>
    <w:rsid w:val="00AE2642"/>
    <w:rsid w:val="00AE29EF"/>
    <w:rsid w:val="00AE29F9"/>
    <w:rsid w:val="00AE32D6"/>
    <w:rsid w:val="00AE3379"/>
    <w:rsid w:val="00AE351D"/>
    <w:rsid w:val="00AE35FE"/>
    <w:rsid w:val="00AE39D6"/>
    <w:rsid w:val="00AE3B43"/>
    <w:rsid w:val="00AE3D68"/>
    <w:rsid w:val="00AE3D9F"/>
    <w:rsid w:val="00AE419C"/>
    <w:rsid w:val="00AE42BB"/>
    <w:rsid w:val="00AE47FA"/>
    <w:rsid w:val="00AE524B"/>
    <w:rsid w:val="00AE54EA"/>
    <w:rsid w:val="00AE55D1"/>
    <w:rsid w:val="00AE5D5B"/>
    <w:rsid w:val="00AE6234"/>
    <w:rsid w:val="00AE64D0"/>
    <w:rsid w:val="00AE6644"/>
    <w:rsid w:val="00AE676B"/>
    <w:rsid w:val="00AE6963"/>
    <w:rsid w:val="00AE6DEC"/>
    <w:rsid w:val="00AE73EC"/>
    <w:rsid w:val="00AE7615"/>
    <w:rsid w:val="00AE77E6"/>
    <w:rsid w:val="00AF0268"/>
    <w:rsid w:val="00AF0590"/>
    <w:rsid w:val="00AF0A0A"/>
    <w:rsid w:val="00AF0A9E"/>
    <w:rsid w:val="00AF0B1F"/>
    <w:rsid w:val="00AF0D4F"/>
    <w:rsid w:val="00AF1396"/>
    <w:rsid w:val="00AF175D"/>
    <w:rsid w:val="00AF18F9"/>
    <w:rsid w:val="00AF24FB"/>
    <w:rsid w:val="00AF2655"/>
    <w:rsid w:val="00AF280B"/>
    <w:rsid w:val="00AF2D31"/>
    <w:rsid w:val="00AF2EBC"/>
    <w:rsid w:val="00AF2ED4"/>
    <w:rsid w:val="00AF37FD"/>
    <w:rsid w:val="00AF39AB"/>
    <w:rsid w:val="00AF4111"/>
    <w:rsid w:val="00AF429E"/>
    <w:rsid w:val="00AF44E6"/>
    <w:rsid w:val="00AF46C0"/>
    <w:rsid w:val="00AF4BD2"/>
    <w:rsid w:val="00AF4DB1"/>
    <w:rsid w:val="00AF536D"/>
    <w:rsid w:val="00AF54E0"/>
    <w:rsid w:val="00AF59CC"/>
    <w:rsid w:val="00AF5DE9"/>
    <w:rsid w:val="00AF645E"/>
    <w:rsid w:val="00AF660C"/>
    <w:rsid w:val="00AF6C89"/>
    <w:rsid w:val="00AF6D25"/>
    <w:rsid w:val="00AF6D84"/>
    <w:rsid w:val="00AF6F93"/>
    <w:rsid w:val="00AF7195"/>
    <w:rsid w:val="00AF76BE"/>
    <w:rsid w:val="00AF775B"/>
    <w:rsid w:val="00AF77E3"/>
    <w:rsid w:val="00AF7813"/>
    <w:rsid w:val="00AF7A2D"/>
    <w:rsid w:val="00AF7E52"/>
    <w:rsid w:val="00AF7FA4"/>
    <w:rsid w:val="00B0057F"/>
    <w:rsid w:val="00B0063A"/>
    <w:rsid w:val="00B00752"/>
    <w:rsid w:val="00B00B9B"/>
    <w:rsid w:val="00B01400"/>
    <w:rsid w:val="00B01420"/>
    <w:rsid w:val="00B0145F"/>
    <w:rsid w:val="00B0173A"/>
    <w:rsid w:val="00B01939"/>
    <w:rsid w:val="00B01949"/>
    <w:rsid w:val="00B0194C"/>
    <w:rsid w:val="00B0195E"/>
    <w:rsid w:val="00B01BE3"/>
    <w:rsid w:val="00B01CA6"/>
    <w:rsid w:val="00B01DAA"/>
    <w:rsid w:val="00B020DF"/>
    <w:rsid w:val="00B021DC"/>
    <w:rsid w:val="00B023AB"/>
    <w:rsid w:val="00B02471"/>
    <w:rsid w:val="00B025A5"/>
    <w:rsid w:val="00B0262E"/>
    <w:rsid w:val="00B028ED"/>
    <w:rsid w:val="00B028F4"/>
    <w:rsid w:val="00B02962"/>
    <w:rsid w:val="00B02E1E"/>
    <w:rsid w:val="00B0319C"/>
    <w:rsid w:val="00B03836"/>
    <w:rsid w:val="00B03B65"/>
    <w:rsid w:val="00B03B91"/>
    <w:rsid w:val="00B03FFE"/>
    <w:rsid w:val="00B046C0"/>
    <w:rsid w:val="00B047F1"/>
    <w:rsid w:val="00B052F7"/>
    <w:rsid w:val="00B05560"/>
    <w:rsid w:val="00B05787"/>
    <w:rsid w:val="00B058DB"/>
    <w:rsid w:val="00B058E8"/>
    <w:rsid w:val="00B05B20"/>
    <w:rsid w:val="00B05D43"/>
    <w:rsid w:val="00B05F4C"/>
    <w:rsid w:val="00B05FB7"/>
    <w:rsid w:val="00B064D5"/>
    <w:rsid w:val="00B06DEB"/>
    <w:rsid w:val="00B07083"/>
    <w:rsid w:val="00B0714A"/>
    <w:rsid w:val="00B0741E"/>
    <w:rsid w:val="00B07793"/>
    <w:rsid w:val="00B07E74"/>
    <w:rsid w:val="00B10322"/>
    <w:rsid w:val="00B103FB"/>
    <w:rsid w:val="00B10AA4"/>
    <w:rsid w:val="00B10AAA"/>
    <w:rsid w:val="00B10B56"/>
    <w:rsid w:val="00B115F4"/>
    <w:rsid w:val="00B11630"/>
    <w:rsid w:val="00B11BCC"/>
    <w:rsid w:val="00B11F62"/>
    <w:rsid w:val="00B125F7"/>
    <w:rsid w:val="00B126C0"/>
    <w:rsid w:val="00B12823"/>
    <w:rsid w:val="00B12AC4"/>
    <w:rsid w:val="00B12AE2"/>
    <w:rsid w:val="00B12FAD"/>
    <w:rsid w:val="00B12FB1"/>
    <w:rsid w:val="00B12FD9"/>
    <w:rsid w:val="00B143AE"/>
    <w:rsid w:val="00B14658"/>
    <w:rsid w:val="00B15474"/>
    <w:rsid w:val="00B15679"/>
    <w:rsid w:val="00B156D3"/>
    <w:rsid w:val="00B1584C"/>
    <w:rsid w:val="00B159F0"/>
    <w:rsid w:val="00B15B98"/>
    <w:rsid w:val="00B16116"/>
    <w:rsid w:val="00B1629B"/>
    <w:rsid w:val="00B164FD"/>
    <w:rsid w:val="00B16847"/>
    <w:rsid w:val="00B16ADD"/>
    <w:rsid w:val="00B16BAB"/>
    <w:rsid w:val="00B16C92"/>
    <w:rsid w:val="00B16F9B"/>
    <w:rsid w:val="00B17081"/>
    <w:rsid w:val="00B171EC"/>
    <w:rsid w:val="00B172B1"/>
    <w:rsid w:val="00B17468"/>
    <w:rsid w:val="00B176DD"/>
    <w:rsid w:val="00B179DE"/>
    <w:rsid w:val="00B17A06"/>
    <w:rsid w:val="00B17AF9"/>
    <w:rsid w:val="00B17E30"/>
    <w:rsid w:val="00B205F8"/>
    <w:rsid w:val="00B20B36"/>
    <w:rsid w:val="00B20BF6"/>
    <w:rsid w:val="00B21002"/>
    <w:rsid w:val="00B2119C"/>
    <w:rsid w:val="00B216AD"/>
    <w:rsid w:val="00B21969"/>
    <w:rsid w:val="00B21F51"/>
    <w:rsid w:val="00B22036"/>
    <w:rsid w:val="00B2265E"/>
    <w:rsid w:val="00B22A17"/>
    <w:rsid w:val="00B22D31"/>
    <w:rsid w:val="00B23188"/>
    <w:rsid w:val="00B2353F"/>
    <w:rsid w:val="00B23568"/>
    <w:rsid w:val="00B236F4"/>
    <w:rsid w:val="00B23AB6"/>
    <w:rsid w:val="00B24052"/>
    <w:rsid w:val="00B241ED"/>
    <w:rsid w:val="00B24403"/>
    <w:rsid w:val="00B244BF"/>
    <w:rsid w:val="00B2457C"/>
    <w:rsid w:val="00B2460A"/>
    <w:rsid w:val="00B24C9E"/>
    <w:rsid w:val="00B24DE1"/>
    <w:rsid w:val="00B250A8"/>
    <w:rsid w:val="00B2511C"/>
    <w:rsid w:val="00B25250"/>
    <w:rsid w:val="00B25695"/>
    <w:rsid w:val="00B2572B"/>
    <w:rsid w:val="00B2576A"/>
    <w:rsid w:val="00B257A0"/>
    <w:rsid w:val="00B257BF"/>
    <w:rsid w:val="00B2583F"/>
    <w:rsid w:val="00B25F8F"/>
    <w:rsid w:val="00B25FB5"/>
    <w:rsid w:val="00B263A0"/>
    <w:rsid w:val="00B26699"/>
    <w:rsid w:val="00B26B11"/>
    <w:rsid w:val="00B26E05"/>
    <w:rsid w:val="00B26F71"/>
    <w:rsid w:val="00B27265"/>
    <w:rsid w:val="00B273BF"/>
    <w:rsid w:val="00B273F7"/>
    <w:rsid w:val="00B2744F"/>
    <w:rsid w:val="00B27B01"/>
    <w:rsid w:val="00B27C34"/>
    <w:rsid w:val="00B27E90"/>
    <w:rsid w:val="00B27F17"/>
    <w:rsid w:val="00B30574"/>
    <w:rsid w:val="00B305C5"/>
    <w:rsid w:val="00B3121B"/>
    <w:rsid w:val="00B31222"/>
    <w:rsid w:val="00B312A8"/>
    <w:rsid w:val="00B3150B"/>
    <w:rsid w:val="00B32209"/>
    <w:rsid w:val="00B3234A"/>
    <w:rsid w:val="00B32573"/>
    <w:rsid w:val="00B32586"/>
    <w:rsid w:val="00B3258C"/>
    <w:rsid w:val="00B326E1"/>
    <w:rsid w:val="00B3287F"/>
    <w:rsid w:val="00B32CBC"/>
    <w:rsid w:val="00B32CCB"/>
    <w:rsid w:val="00B32FE4"/>
    <w:rsid w:val="00B33EA7"/>
    <w:rsid w:val="00B34102"/>
    <w:rsid w:val="00B3412E"/>
    <w:rsid w:val="00B342EC"/>
    <w:rsid w:val="00B3463D"/>
    <w:rsid w:val="00B347AB"/>
    <w:rsid w:val="00B34A5F"/>
    <w:rsid w:val="00B34B66"/>
    <w:rsid w:val="00B34C54"/>
    <w:rsid w:val="00B34C55"/>
    <w:rsid w:val="00B34F2F"/>
    <w:rsid w:val="00B34FF8"/>
    <w:rsid w:val="00B3533C"/>
    <w:rsid w:val="00B353A6"/>
    <w:rsid w:val="00B354C5"/>
    <w:rsid w:val="00B3565F"/>
    <w:rsid w:val="00B35802"/>
    <w:rsid w:val="00B35B98"/>
    <w:rsid w:val="00B35C03"/>
    <w:rsid w:val="00B35D44"/>
    <w:rsid w:val="00B36046"/>
    <w:rsid w:val="00B36683"/>
    <w:rsid w:val="00B372D9"/>
    <w:rsid w:val="00B375F9"/>
    <w:rsid w:val="00B3781E"/>
    <w:rsid w:val="00B37820"/>
    <w:rsid w:val="00B378BA"/>
    <w:rsid w:val="00B37A16"/>
    <w:rsid w:val="00B37C0E"/>
    <w:rsid w:val="00B37CA7"/>
    <w:rsid w:val="00B401A0"/>
    <w:rsid w:val="00B402B8"/>
    <w:rsid w:val="00B40884"/>
    <w:rsid w:val="00B40CD3"/>
    <w:rsid w:val="00B4119D"/>
    <w:rsid w:val="00B41EC6"/>
    <w:rsid w:val="00B42284"/>
    <w:rsid w:val="00B42353"/>
    <w:rsid w:val="00B42962"/>
    <w:rsid w:val="00B42F98"/>
    <w:rsid w:val="00B43531"/>
    <w:rsid w:val="00B43596"/>
    <w:rsid w:val="00B43862"/>
    <w:rsid w:val="00B43BDB"/>
    <w:rsid w:val="00B43C05"/>
    <w:rsid w:val="00B43FDA"/>
    <w:rsid w:val="00B4441B"/>
    <w:rsid w:val="00B445D0"/>
    <w:rsid w:val="00B448E2"/>
    <w:rsid w:val="00B44CC7"/>
    <w:rsid w:val="00B44E9C"/>
    <w:rsid w:val="00B44FC7"/>
    <w:rsid w:val="00B45A91"/>
    <w:rsid w:val="00B46068"/>
    <w:rsid w:val="00B46079"/>
    <w:rsid w:val="00B46127"/>
    <w:rsid w:val="00B4638E"/>
    <w:rsid w:val="00B46390"/>
    <w:rsid w:val="00B4639E"/>
    <w:rsid w:val="00B4645C"/>
    <w:rsid w:val="00B46AF2"/>
    <w:rsid w:val="00B47532"/>
    <w:rsid w:val="00B47D6C"/>
    <w:rsid w:val="00B502B2"/>
    <w:rsid w:val="00B50646"/>
    <w:rsid w:val="00B5066E"/>
    <w:rsid w:val="00B51006"/>
    <w:rsid w:val="00B513D8"/>
    <w:rsid w:val="00B51435"/>
    <w:rsid w:val="00B51C15"/>
    <w:rsid w:val="00B51CAC"/>
    <w:rsid w:val="00B522D9"/>
    <w:rsid w:val="00B52306"/>
    <w:rsid w:val="00B52313"/>
    <w:rsid w:val="00B524DC"/>
    <w:rsid w:val="00B52760"/>
    <w:rsid w:val="00B527B3"/>
    <w:rsid w:val="00B5297F"/>
    <w:rsid w:val="00B52B6D"/>
    <w:rsid w:val="00B52FD1"/>
    <w:rsid w:val="00B533C2"/>
    <w:rsid w:val="00B53660"/>
    <w:rsid w:val="00B53828"/>
    <w:rsid w:val="00B53907"/>
    <w:rsid w:val="00B539EF"/>
    <w:rsid w:val="00B53C4B"/>
    <w:rsid w:val="00B540A0"/>
    <w:rsid w:val="00B54721"/>
    <w:rsid w:val="00B54832"/>
    <w:rsid w:val="00B54B0A"/>
    <w:rsid w:val="00B54F4C"/>
    <w:rsid w:val="00B55372"/>
    <w:rsid w:val="00B5547F"/>
    <w:rsid w:val="00B555B5"/>
    <w:rsid w:val="00B559E0"/>
    <w:rsid w:val="00B55FC2"/>
    <w:rsid w:val="00B56241"/>
    <w:rsid w:val="00B5632D"/>
    <w:rsid w:val="00B563B5"/>
    <w:rsid w:val="00B565D7"/>
    <w:rsid w:val="00B56DC5"/>
    <w:rsid w:val="00B56F51"/>
    <w:rsid w:val="00B57014"/>
    <w:rsid w:val="00B57035"/>
    <w:rsid w:val="00B57632"/>
    <w:rsid w:val="00B5774F"/>
    <w:rsid w:val="00B57BE4"/>
    <w:rsid w:val="00B57D70"/>
    <w:rsid w:val="00B57D9A"/>
    <w:rsid w:val="00B57DBE"/>
    <w:rsid w:val="00B600EE"/>
    <w:rsid w:val="00B6011E"/>
    <w:rsid w:val="00B6038E"/>
    <w:rsid w:val="00B6059E"/>
    <w:rsid w:val="00B608FA"/>
    <w:rsid w:val="00B6092D"/>
    <w:rsid w:val="00B60C96"/>
    <w:rsid w:val="00B60F60"/>
    <w:rsid w:val="00B612DC"/>
    <w:rsid w:val="00B61A40"/>
    <w:rsid w:val="00B61D9B"/>
    <w:rsid w:val="00B61E4C"/>
    <w:rsid w:val="00B61EB9"/>
    <w:rsid w:val="00B61F92"/>
    <w:rsid w:val="00B61FFF"/>
    <w:rsid w:val="00B62B99"/>
    <w:rsid w:val="00B62CC5"/>
    <w:rsid w:val="00B62FD5"/>
    <w:rsid w:val="00B63408"/>
    <w:rsid w:val="00B63779"/>
    <w:rsid w:val="00B637AA"/>
    <w:rsid w:val="00B63845"/>
    <w:rsid w:val="00B63896"/>
    <w:rsid w:val="00B63A19"/>
    <w:rsid w:val="00B63C35"/>
    <w:rsid w:val="00B63D87"/>
    <w:rsid w:val="00B6410E"/>
    <w:rsid w:val="00B64299"/>
    <w:rsid w:val="00B648EA"/>
    <w:rsid w:val="00B64AAB"/>
    <w:rsid w:val="00B64BB0"/>
    <w:rsid w:val="00B64FE8"/>
    <w:rsid w:val="00B650F8"/>
    <w:rsid w:val="00B65758"/>
    <w:rsid w:val="00B6591F"/>
    <w:rsid w:val="00B65A28"/>
    <w:rsid w:val="00B65AAD"/>
    <w:rsid w:val="00B65E10"/>
    <w:rsid w:val="00B66433"/>
    <w:rsid w:val="00B66435"/>
    <w:rsid w:val="00B66941"/>
    <w:rsid w:val="00B66F8B"/>
    <w:rsid w:val="00B67123"/>
    <w:rsid w:val="00B6770B"/>
    <w:rsid w:val="00B67953"/>
    <w:rsid w:val="00B70188"/>
    <w:rsid w:val="00B7068E"/>
    <w:rsid w:val="00B70B59"/>
    <w:rsid w:val="00B710E9"/>
    <w:rsid w:val="00B711FC"/>
    <w:rsid w:val="00B714BA"/>
    <w:rsid w:val="00B7169B"/>
    <w:rsid w:val="00B71C32"/>
    <w:rsid w:val="00B71EC7"/>
    <w:rsid w:val="00B71FBB"/>
    <w:rsid w:val="00B7231D"/>
    <w:rsid w:val="00B723B1"/>
    <w:rsid w:val="00B7246B"/>
    <w:rsid w:val="00B72517"/>
    <w:rsid w:val="00B72A15"/>
    <w:rsid w:val="00B72F57"/>
    <w:rsid w:val="00B731CE"/>
    <w:rsid w:val="00B73220"/>
    <w:rsid w:val="00B73256"/>
    <w:rsid w:val="00B736A9"/>
    <w:rsid w:val="00B73802"/>
    <w:rsid w:val="00B738F0"/>
    <w:rsid w:val="00B73921"/>
    <w:rsid w:val="00B73B7E"/>
    <w:rsid w:val="00B73B86"/>
    <w:rsid w:val="00B73D6B"/>
    <w:rsid w:val="00B73D8E"/>
    <w:rsid w:val="00B73E42"/>
    <w:rsid w:val="00B73F5F"/>
    <w:rsid w:val="00B7403C"/>
    <w:rsid w:val="00B74389"/>
    <w:rsid w:val="00B74CDD"/>
    <w:rsid w:val="00B74D89"/>
    <w:rsid w:val="00B752A4"/>
    <w:rsid w:val="00B758BC"/>
    <w:rsid w:val="00B75DC7"/>
    <w:rsid w:val="00B75FD6"/>
    <w:rsid w:val="00B760E9"/>
    <w:rsid w:val="00B761F6"/>
    <w:rsid w:val="00B76812"/>
    <w:rsid w:val="00B76A19"/>
    <w:rsid w:val="00B76C1F"/>
    <w:rsid w:val="00B77442"/>
    <w:rsid w:val="00B77465"/>
    <w:rsid w:val="00B774DA"/>
    <w:rsid w:val="00B77DEB"/>
    <w:rsid w:val="00B80053"/>
    <w:rsid w:val="00B8021A"/>
    <w:rsid w:val="00B807C0"/>
    <w:rsid w:val="00B80AF3"/>
    <w:rsid w:val="00B80DD1"/>
    <w:rsid w:val="00B80F4D"/>
    <w:rsid w:val="00B80FFA"/>
    <w:rsid w:val="00B811B6"/>
    <w:rsid w:val="00B812D9"/>
    <w:rsid w:val="00B81869"/>
    <w:rsid w:val="00B818CD"/>
    <w:rsid w:val="00B81B3E"/>
    <w:rsid w:val="00B81D59"/>
    <w:rsid w:val="00B82017"/>
    <w:rsid w:val="00B823EB"/>
    <w:rsid w:val="00B824DB"/>
    <w:rsid w:val="00B824FB"/>
    <w:rsid w:val="00B82A8C"/>
    <w:rsid w:val="00B82B1D"/>
    <w:rsid w:val="00B8375B"/>
    <w:rsid w:val="00B839B7"/>
    <w:rsid w:val="00B84814"/>
    <w:rsid w:val="00B849A8"/>
    <w:rsid w:val="00B854AD"/>
    <w:rsid w:val="00B85807"/>
    <w:rsid w:val="00B85EA2"/>
    <w:rsid w:val="00B86090"/>
    <w:rsid w:val="00B8625B"/>
    <w:rsid w:val="00B86F1D"/>
    <w:rsid w:val="00B874B9"/>
    <w:rsid w:val="00B87A28"/>
    <w:rsid w:val="00B87C53"/>
    <w:rsid w:val="00B90319"/>
    <w:rsid w:val="00B9058D"/>
    <w:rsid w:val="00B90B55"/>
    <w:rsid w:val="00B90E46"/>
    <w:rsid w:val="00B915F8"/>
    <w:rsid w:val="00B91674"/>
    <w:rsid w:val="00B91780"/>
    <w:rsid w:val="00B924D9"/>
    <w:rsid w:val="00B92670"/>
    <w:rsid w:val="00B92C51"/>
    <w:rsid w:val="00B93062"/>
    <w:rsid w:val="00B933EA"/>
    <w:rsid w:val="00B935A3"/>
    <w:rsid w:val="00B936C4"/>
    <w:rsid w:val="00B9424A"/>
    <w:rsid w:val="00B94371"/>
    <w:rsid w:val="00B943F5"/>
    <w:rsid w:val="00B946A1"/>
    <w:rsid w:val="00B94A22"/>
    <w:rsid w:val="00B94C84"/>
    <w:rsid w:val="00B94D5C"/>
    <w:rsid w:val="00B94D72"/>
    <w:rsid w:val="00B94E26"/>
    <w:rsid w:val="00B94E60"/>
    <w:rsid w:val="00B9505A"/>
    <w:rsid w:val="00B9506E"/>
    <w:rsid w:val="00B95363"/>
    <w:rsid w:val="00B959D1"/>
    <w:rsid w:val="00B95E6E"/>
    <w:rsid w:val="00B96337"/>
    <w:rsid w:val="00B96562"/>
    <w:rsid w:val="00B967AD"/>
    <w:rsid w:val="00B969EF"/>
    <w:rsid w:val="00B96AAF"/>
    <w:rsid w:val="00B96C71"/>
    <w:rsid w:val="00B96C95"/>
    <w:rsid w:val="00B96F42"/>
    <w:rsid w:val="00B96FC6"/>
    <w:rsid w:val="00B97154"/>
    <w:rsid w:val="00B975BB"/>
    <w:rsid w:val="00B97697"/>
    <w:rsid w:val="00B97B1D"/>
    <w:rsid w:val="00B97F28"/>
    <w:rsid w:val="00B97F3B"/>
    <w:rsid w:val="00BA0198"/>
    <w:rsid w:val="00BA0511"/>
    <w:rsid w:val="00BA0684"/>
    <w:rsid w:val="00BA0C2F"/>
    <w:rsid w:val="00BA0EA1"/>
    <w:rsid w:val="00BA1005"/>
    <w:rsid w:val="00BA1037"/>
    <w:rsid w:val="00BA1472"/>
    <w:rsid w:val="00BA16F6"/>
    <w:rsid w:val="00BA19DA"/>
    <w:rsid w:val="00BA1A52"/>
    <w:rsid w:val="00BA1A68"/>
    <w:rsid w:val="00BA1CFD"/>
    <w:rsid w:val="00BA265C"/>
    <w:rsid w:val="00BA2807"/>
    <w:rsid w:val="00BA2961"/>
    <w:rsid w:val="00BA2C87"/>
    <w:rsid w:val="00BA2F91"/>
    <w:rsid w:val="00BA30B2"/>
    <w:rsid w:val="00BA320A"/>
    <w:rsid w:val="00BA3226"/>
    <w:rsid w:val="00BA361E"/>
    <w:rsid w:val="00BA3E49"/>
    <w:rsid w:val="00BA3EFE"/>
    <w:rsid w:val="00BA4278"/>
    <w:rsid w:val="00BA43CE"/>
    <w:rsid w:val="00BA487F"/>
    <w:rsid w:val="00BA4DD6"/>
    <w:rsid w:val="00BA513A"/>
    <w:rsid w:val="00BA5343"/>
    <w:rsid w:val="00BA57F9"/>
    <w:rsid w:val="00BA584F"/>
    <w:rsid w:val="00BA62E7"/>
    <w:rsid w:val="00BA63A0"/>
    <w:rsid w:val="00BA640E"/>
    <w:rsid w:val="00BA6AF3"/>
    <w:rsid w:val="00BA6B1D"/>
    <w:rsid w:val="00BA6D7A"/>
    <w:rsid w:val="00BA6F24"/>
    <w:rsid w:val="00BA6FF5"/>
    <w:rsid w:val="00BA70E4"/>
    <w:rsid w:val="00BA7D84"/>
    <w:rsid w:val="00BA7E5C"/>
    <w:rsid w:val="00BA7EE9"/>
    <w:rsid w:val="00BB009D"/>
    <w:rsid w:val="00BB08B0"/>
    <w:rsid w:val="00BB1403"/>
    <w:rsid w:val="00BB206E"/>
    <w:rsid w:val="00BB2364"/>
    <w:rsid w:val="00BB2A5A"/>
    <w:rsid w:val="00BB2D85"/>
    <w:rsid w:val="00BB2EF6"/>
    <w:rsid w:val="00BB2F57"/>
    <w:rsid w:val="00BB316E"/>
    <w:rsid w:val="00BB339E"/>
    <w:rsid w:val="00BB3790"/>
    <w:rsid w:val="00BB3B22"/>
    <w:rsid w:val="00BB3B49"/>
    <w:rsid w:val="00BB3DEF"/>
    <w:rsid w:val="00BB3F5E"/>
    <w:rsid w:val="00BB4013"/>
    <w:rsid w:val="00BB40A3"/>
    <w:rsid w:val="00BB4138"/>
    <w:rsid w:val="00BB438C"/>
    <w:rsid w:val="00BB450A"/>
    <w:rsid w:val="00BB497A"/>
    <w:rsid w:val="00BB49EF"/>
    <w:rsid w:val="00BB4AA7"/>
    <w:rsid w:val="00BB4B52"/>
    <w:rsid w:val="00BB4CAB"/>
    <w:rsid w:val="00BB4E19"/>
    <w:rsid w:val="00BB4E2A"/>
    <w:rsid w:val="00BB4EAC"/>
    <w:rsid w:val="00BB4EAF"/>
    <w:rsid w:val="00BB53BC"/>
    <w:rsid w:val="00BB57D6"/>
    <w:rsid w:val="00BB59C5"/>
    <w:rsid w:val="00BB5FAF"/>
    <w:rsid w:val="00BB6523"/>
    <w:rsid w:val="00BB67EE"/>
    <w:rsid w:val="00BB6EA1"/>
    <w:rsid w:val="00BB7821"/>
    <w:rsid w:val="00BB78E2"/>
    <w:rsid w:val="00BB7DD4"/>
    <w:rsid w:val="00BB7E7A"/>
    <w:rsid w:val="00BB7F73"/>
    <w:rsid w:val="00BC02E2"/>
    <w:rsid w:val="00BC0808"/>
    <w:rsid w:val="00BC082C"/>
    <w:rsid w:val="00BC0917"/>
    <w:rsid w:val="00BC0BCC"/>
    <w:rsid w:val="00BC0E2F"/>
    <w:rsid w:val="00BC10BE"/>
    <w:rsid w:val="00BC11EE"/>
    <w:rsid w:val="00BC14D7"/>
    <w:rsid w:val="00BC15C3"/>
    <w:rsid w:val="00BC1660"/>
    <w:rsid w:val="00BC1672"/>
    <w:rsid w:val="00BC2804"/>
    <w:rsid w:val="00BC28A0"/>
    <w:rsid w:val="00BC2C79"/>
    <w:rsid w:val="00BC2CFE"/>
    <w:rsid w:val="00BC2E60"/>
    <w:rsid w:val="00BC2EF6"/>
    <w:rsid w:val="00BC2F5C"/>
    <w:rsid w:val="00BC3003"/>
    <w:rsid w:val="00BC3700"/>
    <w:rsid w:val="00BC3715"/>
    <w:rsid w:val="00BC3D74"/>
    <w:rsid w:val="00BC4178"/>
    <w:rsid w:val="00BC418B"/>
    <w:rsid w:val="00BC4576"/>
    <w:rsid w:val="00BC46F9"/>
    <w:rsid w:val="00BC4703"/>
    <w:rsid w:val="00BC4871"/>
    <w:rsid w:val="00BC488F"/>
    <w:rsid w:val="00BC4913"/>
    <w:rsid w:val="00BC4997"/>
    <w:rsid w:val="00BC514F"/>
    <w:rsid w:val="00BC5482"/>
    <w:rsid w:val="00BC58CC"/>
    <w:rsid w:val="00BC599E"/>
    <w:rsid w:val="00BC5B47"/>
    <w:rsid w:val="00BC5E94"/>
    <w:rsid w:val="00BC698F"/>
    <w:rsid w:val="00BC72CF"/>
    <w:rsid w:val="00BC73DC"/>
    <w:rsid w:val="00BC745D"/>
    <w:rsid w:val="00BC753A"/>
    <w:rsid w:val="00BD008F"/>
    <w:rsid w:val="00BD0234"/>
    <w:rsid w:val="00BD0431"/>
    <w:rsid w:val="00BD0B60"/>
    <w:rsid w:val="00BD11C0"/>
    <w:rsid w:val="00BD14A6"/>
    <w:rsid w:val="00BD156F"/>
    <w:rsid w:val="00BD1586"/>
    <w:rsid w:val="00BD17AA"/>
    <w:rsid w:val="00BD1ACD"/>
    <w:rsid w:val="00BD1D20"/>
    <w:rsid w:val="00BD1EF6"/>
    <w:rsid w:val="00BD2100"/>
    <w:rsid w:val="00BD2101"/>
    <w:rsid w:val="00BD24EC"/>
    <w:rsid w:val="00BD2C83"/>
    <w:rsid w:val="00BD2F86"/>
    <w:rsid w:val="00BD30D0"/>
    <w:rsid w:val="00BD31FA"/>
    <w:rsid w:val="00BD361C"/>
    <w:rsid w:val="00BD3898"/>
    <w:rsid w:val="00BD3924"/>
    <w:rsid w:val="00BD4A4A"/>
    <w:rsid w:val="00BD4AF9"/>
    <w:rsid w:val="00BD4C1A"/>
    <w:rsid w:val="00BD4EC0"/>
    <w:rsid w:val="00BD4F34"/>
    <w:rsid w:val="00BD5355"/>
    <w:rsid w:val="00BD564D"/>
    <w:rsid w:val="00BD5941"/>
    <w:rsid w:val="00BD5973"/>
    <w:rsid w:val="00BD5A7B"/>
    <w:rsid w:val="00BD5C71"/>
    <w:rsid w:val="00BD5CCB"/>
    <w:rsid w:val="00BD6632"/>
    <w:rsid w:val="00BD6654"/>
    <w:rsid w:val="00BD6790"/>
    <w:rsid w:val="00BD67EF"/>
    <w:rsid w:val="00BD6BB8"/>
    <w:rsid w:val="00BD72C2"/>
    <w:rsid w:val="00BD72DB"/>
    <w:rsid w:val="00BD75BB"/>
    <w:rsid w:val="00BD79FF"/>
    <w:rsid w:val="00BD7C5A"/>
    <w:rsid w:val="00BD7C85"/>
    <w:rsid w:val="00BD7F17"/>
    <w:rsid w:val="00BE0197"/>
    <w:rsid w:val="00BE040B"/>
    <w:rsid w:val="00BE0825"/>
    <w:rsid w:val="00BE0EB5"/>
    <w:rsid w:val="00BE1A69"/>
    <w:rsid w:val="00BE2234"/>
    <w:rsid w:val="00BE252E"/>
    <w:rsid w:val="00BE25DE"/>
    <w:rsid w:val="00BE2705"/>
    <w:rsid w:val="00BE279D"/>
    <w:rsid w:val="00BE2C47"/>
    <w:rsid w:val="00BE2D86"/>
    <w:rsid w:val="00BE2F23"/>
    <w:rsid w:val="00BE32C0"/>
    <w:rsid w:val="00BE337A"/>
    <w:rsid w:val="00BE33C7"/>
    <w:rsid w:val="00BE365D"/>
    <w:rsid w:val="00BE3666"/>
    <w:rsid w:val="00BE3725"/>
    <w:rsid w:val="00BE4C5B"/>
    <w:rsid w:val="00BE5176"/>
    <w:rsid w:val="00BE579F"/>
    <w:rsid w:val="00BE5987"/>
    <w:rsid w:val="00BE5B63"/>
    <w:rsid w:val="00BE607B"/>
    <w:rsid w:val="00BE6259"/>
    <w:rsid w:val="00BE62CB"/>
    <w:rsid w:val="00BE689B"/>
    <w:rsid w:val="00BE6AE0"/>
    <w:rsid w:val="00BE6C82"/>
    <w:rsid w:val="00BE6D26"/>
    <w:rsid w:val="00BE70DA"/>
    <w:rsid w:val="00BE73EC"/>
    <w:rsid w:val="00BE73F4"/>
    <w:rsid w:val="00BE750A"/>
    <w:rsid w:val="00BE765D"/>
    <w:rsid w:val="00BE782E"/>
    <w:rsid w:val="00BE7845"/>
    <w:rsid w:val="00BE7CA3"/>
    <w:rsid w:val="00BE7CF9"/>
    <w:rsid w:val="00BE7DBD"/>
    <w:rsid w:val="00BF01D5"/>
    <w:rsid w:val="00BF01F0"/>
    <w:rsid w:val="00BF04A7"/>
    <w:rsid w:val="00BF09AB"/>
    <w:rsid w:val="00BF09B8"/>
    <w:rsid w:val="00BF0BEA"/>
    <w:rsid w:val="00BF0E55"/>
    <w:rsid w:val="00BF0FD5"/>
    <w:rsid w:val="00BF148B"/>
    <w:rsid w:val="00BF149C"/>
    <w:rsid w:val="00BF1DB2"/>
    <w:rsid w:val="00BF1E54"/>
    <w:rsid w:val="00BF23DC"/>
    <w:rsid w:val="00BF29F3"/>
    <w:rsid w:val="00BF2CE1"/>
    <w:rsid w:val="00BF2E6B"/>
    <w:rsid w:val="00BF3221"/>
    <w:rsid w:val="00BF38C9"/>
    <w:rsid w:val="00BF3D51"/>
    <w:rsid w:val="00BF4102"/>
    <w:rsid w:val="00BF437E"/>
    <w:rsid w:val="00BF4415"/>
    <w:rsid w:val="00BF4680"/>
    <w:rsid w:val="00BF4832"/>
    <w:rsid w:val="00BF48BA"/>
    <w:rsid w:val="00BF4A01"/>
    <w:rsid w:val="00BF5221"/>
    <w:rsid w:val="00BF5401"/>
    <w:rsid w:val="00BF57BC"/>
    <w:rsid w:val="00BF5871"/>
    <w:rsid w:val="00BF5F6C"/>
    <w:rsid w:val="00BF60D0"/>
    <w:rsid w:val="00BF611C"/>
    <w:rsid w:val="00BF64DF"/>
    <w:rsid w:val="00BF652E"/>
    <w:rsid w:val="00BF6652"/>
    <w:rsid w:val="00BF6A6D"/>
    <w:rsid w:val="00BF6B62"/>
    <w:rsid w:val="00BF7346"/>
    <w:rsid w:val="00BF7750"/>
    <w:rsid w:val="00BF7B08"/>
    <w:rsid w:val="00BF7BB7"/>
    <w:rsid w:val="00BF7F55"/>
    <w:rsid w:val="00BF7F8C"/>
    <w:rsid w:val="00C00095"/>
    <w:rsid w:val="00C00325"/>
    <w:rsid w:val="00C005ED"/>
    <w:rsid w:val="00C007A7"/>
    <w:rsid w:val="00C00891"/>
    <w:rsid w:val="00C00BEA"/>
    <w:rsid w:val="00C00F65"/>
    <w:rsid w:val="00C010B4"/>
    <w:rsid w:val="00C01142"/>
    <w:rsid w:val="00C013B3"/>
    <w:rsid w:val="00C01510"/>
    <w:rsid w:val="00C0167C"/>
    <w:rsid w:val="00C019D7"/>
    <w:rsid w:val="00C01E3B"/>
    <w:rsid w:val="00C020CC"/>
    <w:rsid w:val="00C021D6"/>
    <w:rsid w:val="00C02263"/>
    <w:rsid w:val="00C02300"/>
    <w:rsid w:val="00C02938"/>
    <w:rsid w:val="00C02F56"/>
    <w:rsid w:val="00C030AD"/>
    <w:rsid w:val="00C031F8"/>
    <w:rsid w:val="00C035C6"/>
    <w:rsid w:val="00C03F6B"/>
    <w:rsid w:val="00C04421"/>
    <w:rsid w:val="00C0485A"/>
    <w:rsid w:val="00C04A0E"/>
    <w:rsid w:val="00C04A30"/>
    <w:rsid w:val="00C04B00"/>
    <w:rsid w:val="00C05054"/>
    <w:rsid w:val="00C05F2C"/>
    <w:rsid w:val="00C06346"/>
    <w:rsid w:val="00C0656B"/>
    <w:rsid w:val="00C066B2"/>
    <w:rsid w:val="00C067C8"/>
    <w:rsid w:val="00C06898"/>
    <w:rsid w:val="00C06940"/>
    <w:rsid w:val="00C06B15"/>
    <w:rsid w:val="00C06F0A"/>
    <w:rsid w:val="00C070DB"/>
    <w:rsid w:val="00C0778D"/>
    <w:rsid w:val="00C0792E"/>
    <w:rsid w:val="00C0797D"/>
    <w:rsid w:val="00C07F90"/>
    <w:rsid w:val="00C104B1"/>
    <w:rsid w:val="00C106D8"/>
    <w:rsid w:val="00C10AA0"/>
    <w:rsid w:val="00C10C79"/>
    <w:rsid w:val="00C11019"/>
    <w:rsid w:val="00C11584"/>
    <w:rsid w:val="00C11A9C"/>
    <w:rsid w:val="00C11D8B"/>
    <w:rsid w:val="00C12048"/>
    <w:rsid w:val="00C12642"/>
    <w:rsid w:val="00C12757"/>
    <w:rsid w:val="00C12778"/>
    <w:rsid w:val="00C129AD"/>
    <w:rsid w:val="00C12B18"/>
    <w:rsid w:val="00C131D9"/>
    <w:rsid w:val="00C1320C"/>
    <w:rsid w:val="00C1323A"/>
    <w:rsid w:val="00C134D1"/>
    <w:rsid w:val="00C1427E"/>
    <w:rsid w:val="00C142B3"/>
    <w:rsid w:val="00C14F32"/>
    <w:rsid w:val="00C14FB4"/>
    <w:rsid w:val="00C154CB"/>
    <w:rsid w:val="00C158E2"/>
    <w:rsid w:val="00C15AC9"/>
    <w:rsid w:val="00C15BDB"/>
    <w:rsid w:val="00C15E0C"/>
    <w:rsid w:val="00C15F2E"/>
    <w:rsid w:val="00C1620C"/>
    <w:rsid w:val="00C163D2"/>
    <w:rsid w:val="00C16464"/>
    <w:rsid w:val="00C16E0C"/>
    <w:rsid w:val="00C16F87"/>
    <w:rsid w:val="00C1708E"/>
    <w:rsid w:val="00C17122"/>
    <w:rsid w:val="00C17133"/>
    <w:rsid w:val="00C17A5C"/>
    <w:rsid w:val="00C17DFE"/>
    <w:rsid w:val="00C17E83"/>
    <w:rsid w:val="00C17EFD"/>
    <w:rsid w:val="00C204EF"/>
    <w:rsid w:val="00C20635"/>
    <w:rsid w:val="00C20C5D"/>
    <w:rsid w:val="00C20FC5"/>
    <w:rsid w:val="00C210D7"/>
    <w:rsid w:val="00C211F5"/>
    <w:rsid w:val="00C217EC"/>
    <w:rsid w:val="00C21D16"/>
    <w:rsid w:val="00C21D48"/>
    <w:rsid w:val="00C21E1F"/>
    <w:rsid w:val="00C220EC"/>
    <w:rsid w:val="00C22209"/>
    <w:rsid w:val="00C222FF"/>
    <w:rsid w:val="00C2246B"/>
    <w:rsid w:val="00C2263A"/>
    <w:rsid w:val="00C226CD"/>
    <w:rsid w:val="00C2287E"/>
    <w:rsid w:val="00C22973"/>
    <w:rsid w:val="00C23239"/>
    <w:rsid w:val="00C23C5E"/>
    <w:rsid w:val="00C240EE"/>
    <w:rsid w:val="00C240F6"/>
    <w:rsid w:val="00C244C5"/>
    <w:rsid w:val="00C2491D"/>
    <w:rsid w:val="00C249D3"/>
    <w:rsid w:val="00C24B9B"/>
    <w:rsid w:val="00C24C16"/>
    <w:rsid w:val="00C25AE4"/>
    <w:rsid w:val="00C26839"/>
    <w:rsid w:val="00C26A9B"/>
    <w:rsid w:val="00C27120"/>
    <w:rsid w:val="00C274FE"/>
    <w:rsid w:val="00C2760D"/>
    <w:rsid w:val="00C277D0"/>
    <w:rsid w:val="00C2780F"/>
    <w:rsid w:val="00C27B1B"/>
    <w:rsid w:val="00C27D98"/>
    <w:rsid w:val="00C27E57"/>
    <w:rsid w:val="00C27EF9"/>
    <w:rsid w:val="00C30130"/>
    <w:rsid w:val="00C3014D"/>
    <w:rsid w:val="00C30240"/>
    <w:rsid w:val="00C30373"/>
    <w:rsid w:val="00C30732"/>
    <w:rsid w:val="00C30A31"/>
    <w:rsid w:val="00C30A41"/>
    <w:rsid w:val="00C30AC7"/>
    <w:rsid w:val="00C30E33"/>
    <w:rsid w:val="00C3125A"/>
    <w:rsid w:val="00C31344"/>
    <w:rsid w:val="00C31350"/>
    <w:rsid w:val="00C3179F"/>
    <w:rsid w:val="00C31821"/>
    <w:rsid w:val="00C31D51"/>
    <w:rsid w:val="00C31E07"/>
    <w:rsid w:val="00C3223D"/>
    <w:rsid w:val="00C32366"/>
    <w:rsid w:val="00C323E8"/>
    <w:rsid w:val="00C32419"/>
    <w:rsid w:val="00C3247D"/>
    <w:rsid w:val="00C327AE"/>
    <w:rsid w:val="00C32CFB"/>
    <w:rsid w:val="00C32D00"/>
    <w:rsid w:val="00C3336D"/>
    <w:rsid w:val="00C340AF"/>
    <w:rsid w:val="00C34498"/>
    <w:rsid w:val="00C347DD"/>
    <w:rsid w:val="00C34C5D"/>
    <w:rsid w:val="00C34D53"/>
    <w:rsid w:val="00C34D65"/>
    <w:rsid w:val="00C359F3"/>
    <w:rsid w:val="00C35B62"/>
    <w:rsid w:val="00C35CC4"/>
    <w:rsid w:val="00C35DF0"/>
    <w:rsid w:val="00C35E41"/>
    <w:rsid w:val="00C36259"/>
    <w:rsid w:val="00C3628F"/>
    <w:rsid w:val="00C36295"/>
    <w:rsid w:val="00C36307"/>
    <w:rsid w:val="00C36506"/>
    <w:rsid w:val="00C367B7"/>
    <w:rsid w:val="00C370D8"/>
    <w:rsid w:val="00C3785D"/>
    <w:rsid w:val="00C37C64"/>
    <w:rsid w:val="00C37EB4"/>
    <w:rsid w:val="00C40020"/>
    <w:rsid w:val="00C4002C"/>
    <w:rsid w:val="00C401B1"/>
    <w:rsid w:val="00C40B61"/>
    <w:rsid w:val="00C40C9C"/>
    <w:rsid w:val="00C412F0"/>
    <w:rsid w:val="00C41872"/>
    <w:rsid w:val="00C41AB0"/>
    <w:rsid w:val="00C41F87"/>
    <w:rsid w:val="00C42128"/>
    <w:rsid w:val="00C42320"/>
    <w:rsid w:val="00C423CD"/>
    <w:rsid w:val="00C426D3"/>
    <w:rsid w:val="00C428D9"/>
    <w:rsid w:val="00C42A0C"/>
    <w:rsid w:val="00C42D2A"/>
    <w:rsid w:val="00C42D40"/>
    <w:rsid w:val="00C43033"/>
    <w:rsid w:val="00C432D6"/>
    <w:rsid w:val="00C437C8"/>
    <w:rsid w:val="00C439F1"/>
    <w:rsid w:val="00C43A2B"/>
    <w:rsid w:val="00C43C52"/>
    <w:rsid w:val="00C440FE"/>
    <w:rsid w:val="00C44AAC"/>
    <w:rsid w:val="00C44E07"/>
    <w:rsid w:val="00C44F3E"/>
    <w:rsid w:val="00C450F7"/>
    <w:rsid w:val="00C45403"/>
    <w:rsid w:val="00C454FC"/>
    <w:rsid w:val="00C456E7"/>
    <w:rsid w:val="00C4574A"/>
    <w:rsid w:val="00C45B7B"/>
    <w:rsid w:val="00C46020"/>
    <w:rsid w:val="00C46033"/>
    <w:rsid w:val="00C465E9"/>
    <w:rsid w:val="00C4687A"/>
    <w:rsid w:val="00C46EBB"/>
    <w:rsid w:val="00C471B1"/>
    <w:rsid w:val="00C47282"/>
    <w:rsid w:val="00C473FE"/>
    <w:rsid w:val="00C47665"/>
    <w:rsid w:val="00C47C02"/>
    <w:rsid w:val="00C47C20"/>
    <w:rsid w:val="00C47EE6"/>
    <w:rsid w:val="00C502E7"/>
    <w:rsid w:val="00C5089A"/>
    <w:rsid w:val="00C50B5E"/>
    <w:rsid w:val="00C50C4D"/>
    <w:rsid w:val="00C50E15"/>
    <w:rsid w:val="00C50FD8"/>
    <w:rsid w:val="00C5111D"/>
    <w:rsid w:val="00C5142E"/>
    <w:rsid w:val="00C524EA"/>
    <w:rsid w:val="00C52947"/>
    <w:rsid w:val="00C52B9C"/>
    <w:rsid w:val="00C52BE2"/>
    <w:rsid w:val="00C52DEA"/>
    <w:rsid w:val="00C52EB5"/>
    <w:rsid w:val="00C52F96"/>
    <w:rsid w:val="00C53568"/>
    <w:rsid w:val="00C53618"/>
    <w:rsid w:val="00C538F8"/>
    <w:rsid w:val="00C53B59"/>
    <w:rsid w:val="00C53C60"/>
    <w:rsid w:val="00C53D46"/>
    <w:rsid w:val="00C53EC6"/>
    <w:rsid w:val="00C53F45"/>
    <w:rsid w:val="00C53F80"/>
    <w:rsid w:val="00C540F7"/>
    <w:rsid w:val="00C5434E"/>
    <w:rsid w:val="00C5466C"/>
    <w:rsid w:val="00C54CF8"/>
    <w:rsid w:val="00C55131"/>
    <w:rsid w:val="00C55135"/>
    <w:rsid w:val="00C551A5"/>
    <w:rsid w:val="00C556DB"/>
    <w:rsid w:val="00C55A32"/>
    <w:rsid w:val="00C563FB"/>
    <w:rsid w:val="00C564DB"/>
    <w:rsid w:val="00C56717"/>
    <w:rsid w:val="00C56B46"/>
    <w:rsid w:val="00C56C26"/>
    <w:rsid w:val="00C56CD9"/>
    <w:rsid w:val="00C5721E"/>
    <w:rsid w:val="00C57486"/>
    <w:rsid w:val="00C574D9"/>
    <w:rsid w:val="00C578C7"/>
    <w:rsid w:val="00C57E13"/>
    <w:rsid w:val="00C57FE3"/>
    <w:rsid w:val="00C6090D"/>
    <w:rsid w:val="00C609A5"/>
    <w:rsid w:val="00C60FF0"/>
    <w:rsid w:val="00C613AD"/>
    <w:rsid w:val="00C61B9E"/>
    <w:rsid w:val="00C620BC"/>
    <w:rsid w:val="00C628FD"/>
    <w:rsid w:val="00C62986"/>
    <w:rsid w:val="00C62E21"/>
    <w:rsid w:val="00C62EDF"/>
    <w:rsid w:val="00C632E3"/>
    <w:rsid w:val="00C63D94"/>
    <w:rsid w:val="00C6405E"/>
    <w:rsid w:val="00C64133"/>
    <w:rsid w:val="00C641D2"/>
    <w:rsid w:val="00C647A4"/>
    <w:rsid w:val="00C64CDD"/>
    <w:rsid w:val="00C64E42"/>
    <w:rsid w:val="00C65039"/>
    <w:rsid w:val="00C65099"/>
    <w:rsid w:val="00C650B3"/>
    <w:rsid w:val="00C651AE"/>
    <w:rsid w:val="00C65531"/>
    <w:rsid w:val="00C6570B"/>
    <w:rsid w:val="00C65A6A"/>
    <w:rsid w:val="00C65CDF"/>
    <w:rsid w:val="00C661E6"/>
    <w:rsid w:val="00C66213"/>
    <w:rsid w:val="00C6626C"/>
    <w:rsid w:val="00C66377"/>
    <w:rsid w:val="00C66476"/>
    <w:rsid w:val="00C66541"/>
    <w:rsid w:val="00C6694D"/>
    <w:rsid w:val="00C66C52"/>
    <w:rsid w:val="00C66CC9"/>
    <w:rsid w:val="00C66DBE"/>
    <w:rsid w:val="00C6704D"/>
    <w:rsid w:val="00C671C6"/>
    <w:rsid w:val="00C6782B"/>
    <w:rsid w:val="00C67FF1"/>
    <w:rsid w:val="00C70162"/>
    <w:rsid w:val="00C7061E"/>
    <w:rsid w:val="00C7075D"/>
    <w:rsid w:val="00C70AF5"/>
    <w:rsid w:val="00C70B66"/>
    <w:rsid w:val="00C70E64"/>
    <w:rsid w:val="00C71088"/>
    <w:rsid w:val="00C71266"/>
    <w:rsid w:val="00C712DF"/>
    <w:rsid w:val="00C7216F"/>
    <w:rsid w:val="00C723C5"/>
    <w:rsid w:val="00C725A1"/>
    <w:rsid w:val="00C725BF"/>
    <w:rsid w:val="00C7261B"/>
    <w:rsid w:val="00C72851"/>
    <w:rsid w:val="00C72A1C"/>
    <w:rsid w:val="00C73278"/>
    <w:rsid w:val="00C7359F"/>
    <w:rsid w:val="00C7387D"/>
    <w:rsid w:val="00C7398D"/>
    <w:rsid w:val="00C73BF0"/>
    <w:rsid w:val="00C73F62"/>
    <w:rsid w:val="00C73FC2"/>
    <w:rsid w:val="00C74021"/>
    <w:rsid w:val="00C74341"/>
    <w:rsid w:val="00C745D8"/>
    <w:rsid w:val="00C74C13"/>
    <w:rsid w:val="00C75042"/>
    <w:rsid w:val="00C75497"/>
    <w:rsid w:val="00C75B33"/>
    <w:rsid w:val="00C7613C"/>
    <w:rsid w:val="00C762AC"/>
    <w:rsid w:val="00C76558"/>
    <w:rsid w:val="00C76667"/>
    <w:rsid w:val="00C7670A"/>
    <w:rsid w:val="00C76E27"/>
    <w:rsid w:val="00C76E62"/>
    <w:rsid w:val="00C76F71"/>
    <w:rsid w:val="00C770A5"/>
    <w:rsid w:val="00C777FC"/>
    <w:rsid w:val="00C80177"/>
    <w:rsid w:val="00C803BE"/>
    <w:rsid w:val="00C8069C"/>
    <w:rsid w:val="00C80783"/>
    <w:rsid w:val="00C808A9"/>
    <w:rsid w:val="00C8097A"/>
    <w:rsid w:val="00C809BE"/>
    <w:rsid w:val="00C80C21"/>
    <w:rsid w:val="00C81155"/>
    <w:rsid w:val="00C81346"/>
    <w:rsid w:val="00C81381"/>
    <w:rsid w:val="00C814C5"/>
    <w:rsid w:val="00C81992"/>
    <w:rsid w:val="00C81AA9"/>
    <w:rsid w:val="00C81B40"/>
    <w:rsid w:val="00C81EDA"/>
    <w:rsid w:val="00C81F39"/>
    <w:rsid w:val="00C82221"/>
    <w:rsid w:val="00C827CC"/>
    <w:rsid w:val="00C82807"/>
    <w:rsid w:val="00C82B37"/>
    <w:rsid w:val="00C82E74"/>
    <w:rsid w:val="00C83449"/>
    <w:rsid w:val="00C834B6"/>
    <w:rsid w:val="00C8373B"/>
    <w:rsid w:val="00C83AD1"/>
    <w:rsid w:val="00C83C86"/>
    <w:rsid w:val="00C843CB"/>
    <w:rsid w:val="00C846E3"/>
    <w:rsid w:val="00C84732"/>
    <w:rsid w:val="00C84941"/>
    <w:rsid w:val="00C84B8C"/>
    <w:rsid w:val="00C84C50"/>
    <w:rsid w:val="00C8503D"/>
    <w:rsid w:val="00C858D1"/>
    <w:rsid w:val="00C85B17"/>
    <w:rsid w:val="00C85B5D"/>
    <w:rsid w:val="00C85E0D"/>
    <w:rsid w:val="00C86052"/>
    <w:rsid w:val="00C863B3"/>
    <w:rsid w:val="00C86650"/>
    <w:rsid w:val="00C86759"/>
    <w:rsid w:val="00C868AA"/>
    <w:rsid w:val="00C86B0F"/>
    <w:rsid w:val="00C86FED"/>
    <w:rsid w:val="00C87351"/>
    <w:rsid w:val="00C87653"/>
    <w:rsid w:val="00C876E8"/>
    <w:rsid w:val="00C87810"/>
    <w:rsid w:val="00C879AF"/>
    <w:rsid w:val="00C87A03"/>
    <w:rsid w:val="00C87CB1"/>
    <w:rsid w:val="00C90067"/>
    <w:rsid w:val="00C90285"/>
    <w:rsid w:val="00C90612"/>
    <w:rsid w:val="00C90614"/>
    <w:rsid w:val="00C90787"/>
    <w:rsid w:val="00C90855"/>
    <w:rsid w:val="00C90D97"/>
    <w:rsid w:val="00C90E64"/>
    <w:rsid w:val="00C9125C"/>
    <w:rsid w:val="00C912F3"/>
    <w:rsid w:val="00C912FC"/>
    <w:rsid w:val="00C918A1"/>
    <w:rsid w:val="00C91B44"/>
    <w:rsid w:val="00C921ED"/>
    <w:rsid w:val="00C923C5"/>
    <w:rsid w:val="00C92727"/>
    <w:rsid w:val="00C92AA9"/>
    <w:rsid w:val="00C93375"/>
    <w:rsid w:val="00C93749"/>
    <w:rsid w:val="00C937CB"/>
    <w:rsid w:val="00C9390B"/>
    <w:rsid w:val="00C939E4"/>
    <w:rsid w:val="00C93C61"/>
    <w:rsid w:val="00C94129"/>
    <w:rsid w:val="00C943DD"/>
    <w:rsid w:val="00C94479"/>
    <w:rsid w:val="00C94492"/>
    <w:rsid w:val="00C94681"/>
    <w:rsid w:val="00C94B29"/>
    <w:rsid w:val="00C94BEA"/>
    <w:rsid w:val="00C94C78"/>
    <w:rsid w:val="00C95117"/>
    <w:rsid w:val="00C9529A"/>
    <w:rsid w:val="00C95373"/>
    <w:rsid w:val="00C9579C"/>
    <w:rsid w:val="00C957BE"/>
    <w:rsid w:val="00C959B3"/>
    <w:rsid w:val="00C95EC7"/>
    <w:rsid w:val="00C96BEC"/>
    <w:rsid w:val="00C97066"/>
    <w:rsid w:val="00C9724D"/>
    <w:rsid w:val="00C973AB"/>
    <w:rsid w:val="00C975BF"/>
    <w:rsid w:val="00C97750"/>
    <w:rsid w:val="00C977F8"/>
    <w:rsid w:val="00CA020C"/>
    <w:rsid w:val="00CA023B"/>
    <w:rsid w:val="00CA0D3A"/>
    <w:rsid w:val="00CA10EC"/>
    <w:rsid w:val="00CA13C3"/>
    <w:rsid w:val="00CA1CAF"/>
    <w:rsid w:val="00CA2451"/>
    <w:rsid w:val="00CA306E"/>
    <w:rsid w:val="00CA363C"/>
    <w:rsid w:val="00CA386A"/>
    <w:rsid w:val="00CA3ADC"/>
    <w:rsid w:val="00CA3BF3"/>
    <w:rsid w:val="00CA3C32"/>
    <w:rsid w:val="00CA3D99"/>
    <w:rsid w:val="00CA3ED1"/>
    <w:rsid w:val="00CA4284"/>
    <w:rsid w:val="00CA4A11"/>
    <w:rsid w:val="00CA4A2D"/>
    <w:rsid w:val="00CA4A73"/>
    <w:rsid w:val="00CA4D97"/>
    <w:rsid w:val="00CA4E04"/>
    <w:rsid w:val="00CA4E92"/>
    <w:rsid w:val="00CA50AE"/>
    <w:rsid w:val="00CA52A6"/>
    <w:rsid w:val="00CA54E4"/>
    <w:rsid w:val="00CA555B"/>
    <w:rsid w:val="00CA57DF"/>
    <w:rsid w:val="00CA59A3"/>
    <w:rsid w:val="00CA5A4E"/>
    <w:rsid w:val="00CA623E"/>
    <w:rsid w:val="00CA6925"/>
    <w:rsid w:val="00CA6A92"/>
    <w:rsid w:val="00CA6D0B"/>
    <w:rsid w:val="00CA6D38"/>
    <w:rsid w:val="00CA7155"/>
    <w:rsid w:val="00CA7224"/>
    <w:rsid w:val="00CA74DA"/>
    <w:rsid w:val="00CA75F1"/>
    <w:rsid w:val="00CA7671"/>
    <w:rsid w:val="00CA7E3B"/>
    <w:rsid w:val="00CB041E"/>
    <w:rsid w:val="00CB0645"/>
    <w:rsid w:val="00CB072A"/>
    <w:rsid w:val="00CB0C74"/>
    <w:rsid w:val="00CB15D8"/>
    <w:rsid w:val="00CB18AC"/>
    <w:rsid w:val="00CB1CE0"/>
    <w:rsid w:val="00CB20F4"/>
    <w:rsid w:val="00CB23C6"/>
    <w:rsid w:val="00CB2503"/>
    <w:rsid w:val="00CB2D10"/>
    <w:rsid w:val="00CB3005"/>
    <w:rsid w:val="00CB3319"/>
    <w:rsid w:val="00CB3548"/>
    <w:rsid w:val="00CB3777"/>
    <w:rsid w:val="00CB3796"/>
    <w:rsid w:val="00CB3901"/>
    <w:rsid w:val="00CB3ED6"/>
    <w:rsid w:val="00CB3EEA"/>
    <w:rsid w:val="00CB408B"/>
    <w:rsid w:val="00CB4286"/>
    <w:rsid w:val="00CB4387"/>
    <w:rsid w:val="00CB4467"/>
    <w:rsid w:val="00CB45E1"/>
    <w:rsid w:val="00CB4B81"/>
    <w:rsid w:val="00CB50FD"/>
    <w:rsid w:val="00CB58AA"/>
    <w:rsid w:val="00CB5CC9"/>
    <w:rsid w:val="00CB64D1"/>
    <w:rsid w:val="00CB692D"/>
    <w:rsid w:val="00CB6A77"/>
    <w:rsid w:val="00CB6A7D"/>
    <w:rsid w:val="00CB6AD3"/>
    <w:rsid w:val="00CB6C82"/>
    <w:rsid w:val="00CB6D4E"/>
    <w:rsid w:val="00CB7088"/>
    <w:rsid w:val="00CB7322"/>
    <w:rsid w:val="00CC0039"/>
    <w:rsid w:val="00CC00E2"/>
    <w:rsid w:val="00CC0259"/>
    <w:rsid w:val="00CC0882"/>
    <w:rsid w:val="00CC10CE"/>
    <w:rsid w:val="00CC12B6"/>
    <w:rsid w:val="00CC1606"/>
    <w:rsid w:val="00CC1C4B"/>
    <w:rsid w:val="00CC1E7A"/>
    <w:rsid w:val="00CC204E"/>
    <w:rsid w:val="00CC252D"/>
    <w:rsid w:val="00CC2AC5"/>
    <w:rsid w:val="00CC2C10"/>
    <w:rsid w:val="00CC2C42"/>
    <w:rsid w:val="00CC2DB2"/>
    <w:rsid w:val="00CC36DA"/>
    <w:rsid w:val="00CC3801"/>
    <w:rsid w:val="00CC40E5"/>
    <w:rsid w:val="00CC4B4D"/>
    <w:rsid w:val="00CC5029"/>
    <w:rsid w:val="00CC5472"/>
    <w:rsid w:val="00CC5558"/>
    <w:rsid w:val="00CC57C9"/>
    <w:rsid w:val="00CC592E"/>
    <w:rsid w:val="00CC5933"/>
    <w:rsid w:val="00CC59B9"/>
    <w:rsid w:val="00CC5CA5"/>
    <w:rsid w:val="00CC5D57"/>
    <w:rsid w:val="00CC5E57"/>
    <w:rsid w:val="00CC62BA"/>
    <w:rsid w:val="00CC6A6C"/>
    <w:rsid w:val="00CC70D1"/>
    <w:rsid w:val="00CC729E"/>
    <w:rsid w:val="00CC7513"/>
    <w:rsid w:val="00CC7667"/>
    <w:rsid w:val="00CC7ADB"/>
    <w:rsid w:val="00CD0282"/>
    <w:rsid w:val="00CD0866"/>
    <w:rsid w:val="00CD0A82"/>
    <w:rsid w:val="00CD0D65"/>
    <w:rsid w:val="00CD15F3"/>
    <w:rsid w:val="00CD19A7"/>
    <w:rsid w:val="00CD1C04"/>
    <w:rsid w:val="00CD1C75"/>
    <w:rsid w:val="00CD1DB0"/>
    <w:rsid w:val="00CD1F62"/>
    <w:rsid w:val="00CD2025"/>
    <w:rsid w:val="00CD20AF"/>
    <w:rsid w:val="00CD2248"/>
    <w:rsid w:val="00CD2477"/>
    <w:rsid w:val="00CD2773"/>
    <w:rsid w:val="00CD2E64"/>
    <w:rsid w:val="00CD3F82"/>
    <w:rsid w:val="00CD41D4"/>
    <w:rsid w:val="00CD4205"/>
    <w:rsid w:val="00CD4522"/>
    <w:rsid w:val="00CD45EC"/>
    <w:rsid w:val="00CD45FD"/>
    <w:rsid w:val="00CD46BE"/>
    <w:rsid w:val="00CD5342"/>
    <w:rsid w:val="00CD574C"/>
    <w:rsid w:val="00CD57C2"/>
    <w:rsid w:val="00CD6077"/>
    <w:rsid w:val="00CD72A8"/>
    <w:rsid w:val="00CD7575"/>
    <w:rsid w:val="00CD7797"/>
    <w:rsid w:val="00CD78FE"/>
    <w:rsid w:val="00CD7AAD"/>
    <w:rsid w:val="00CD7C04"/>
    <w:rsid w:val="00CD7C54"/>
    <w:rsid w:val="00CD7CD8"/>
    <w:rsid w:val="00CE004D"/>
    <w:rsid w:val="00CE00B3"/>
    <w:rsid w:val="00CE01F9"/>
    <w:rsid w:val="00CE02B2"/>
    <w:rsid w:val="00CE0A2C"/>
    <w:rsid w:val="00CE13E1"/>
    <w:rsid w:val="00CE1CF0"/>
    <w:rsid w:val="00CE1D91"/>
    <w:rsid w:val="00CE1EB3"/>
    <w:rsid w:val="00CE2257"/>
    <w:rsid w:val="00CE299A"/>
    <w:rsid w:val="00CE2E46"/>
    <w:rsid w:val="00CE3066"/>
    <w:rsid w:val="00CE40B6"/>
    <w:rsid w:val="00CE4139"/>
    <w:rsid w:val="00CE4429"/>
    <w:rsid w:val="00CE4688"/>
    <w:rsid w:val="00CE47FD"/>
    <w:rsid w:val="00CE50F2"/>
    <w:rsid w:val="00CE5AEA"/>
    <w:rsid w:val="00CE60D0"/>
    <w:rsid w:val="00CE619A"/>
    <w:rsid w:val="00CE6665"/>
    <w:rsid w:val="00CE69E9"/>
    <w:rsid w:val="00CE6A47"/>
    <w:rsid w:val="00CE6A74"/>
    <w:rsid w:val="00CE6B6B"/>
    <w:rsid w:val="00CE6B7D"/>
    <w:rsid w:val="00CE6D7C"/>
    <w:rsid w:val="00CE7085"/>
    <w:rsid w:val="00CE7105"/>
    <w:rsid w:val="00CE7151"/>
    <w:rsid w:val="00CE7174"/>
    <w:rsid w:val="00CE717B"/>
    <w:rsid w:val="00CE736B"/>
    <w:rsid w:val="00CE7502"/>
    <w:rsid w:val="00CE770E"/>
    <w:rsid w:val="00CE7D10"/>
    <w:rsid w:val="00CE7E75"/>
    <w:rsid w:val="00CE7EBF"/>
    <w:rsid w:val="00CF00A2"/>
    <w:rsid w:val="00CF0576"/>
    <w:rsid w:val="00CF0947"/>
    <w:rsid w:val="00CF09ED"/>
    <w:rsid w:val="00CF0A3B"/>
    <w:rsid w:val="00CF0DC1"/>
    <w:rsid w:val="00CF117D"/>
    <w:rsid w:val="00CF1236"/>
    <w:rsid w:val="00CF130C"/>
    <w:rsid w:val="00CF14B7"/>
    <w:rsid w:val="00CF1D98"/>
    <w:rsid w:val="00CF1F02"/>
    <w:rsid w:val="00CF206F"/>
    <w:rsid w:val="00CF253F"/>
    <w:rsid w:val="00CF3168"/>
    <w:rsid w:val="00CF32FB"/>
    <w:rsid w:val="00CF340B"/>
    <w:rsid w:val="00CF35FC"/>
    <w:rsid w:val="00CF379F"/>
    <w:rsid w:val="00CF37F9"/>
    <w:rsid w:val="00CF392B"/>
    <w:rsid w:val="00CF392D"/>
    <w:rsid w:val="00CF3A93"/>
    <w:rsid w:val="00CF3E25"/>
    <w:rsid w:val="00CF41B4"/>
    <w:rsid w:val="00CF448A"/>
    <w:rsid w:val="00CF457A"/>
    <w:rsid w:val="00CF4776"/>
    <w:rsid w:val="00CF4A96"/>
    <w:rsid w:val="00CF51F4"/>
    <w:rsid w:val="00CF56A2"/>
    <w:rsid w:val="00CF58B8"/>
    <w:rsid w:val="00CF6159"/>
    <w:rsid w:val="00CF633A"/>
    <w:rsid w:val="00CF641F"/>
    <w:rsid w:val="00CF66C5"/>
    <w:rsid w:val="00CF6BF4"/>
    <w:rsid w:val="00CF76B7"/>
    <w:rsid w:val="00CF7F13"/>
    <w:rsid w:val="00D00073"/>
    <w:rsid w:val="00D00194"/>
    <w:rsid w:val="00D00254"/>
    <w:rsid w:val="00D00609"/>
    <w:rsid w:val="00D0063E"/>
    <w:rsid w:val="00D0067A"/>
    <w:rsid w:val="00D00F0E"/>
    <w:rsid w:val="00D0169F"/>
    <w:rsid w:val="00D0170F"/>
    <w:rsid w:val="00D017BF"/>
    <w:rsid w:val="00D02D45"/>
    <w:rsid w:val="00D02DC5"/>
    <w:rsid w:val="00D02E16"/>
    <w:rsid w:val="00D03075"/>
    <w:rsid w:val="00D03584"/>
    <w:rsid w:val="00D03B6B"/>
    <w:rsid w:val="00D047A9"/>
    <w:rsid w:val="00D04871"/>
    <w:rsid w:val="00D048BA"/>
    <w:rsid w:val="00D04FD5"/>
    <w:rsid w:val="00D053B9"/>
    <w:rsid w:val="00D05711"/>
    <w:rsid w:val="00D0571B"/>
    <w:rsid w:val="00D05990"/>
    <w:rsid w:val="00D060A7"/>
    <w:rsid w:val="00D060CE"/>
    <w:rsid w:val="00D06390"/>
    <w:rsid w:val="00D063B6"/>
    <w:rsid w:val="00D06417"/>
    <w:rsid w:val="00D06784"/>
    <w:rsid w:val="00D06CCE"/>
    <w:rsid w:val="00D06D0E"/>
    <w:rsid w:val="00D07228"/>
    <w:rsid w:val="00D072D0"/>
    <w:rsid w:val="00D077C1"/>
    <w:rsid w:val="00D078F7"/>
    <w:rsid w:val="00D07953"/>
    <w:rsid w:val="00D07DEC"/>
    <w:rsid w:val="00D10592"/>
    <w:rsid w:val="00D105AD"/>
    <w:rsid w:val="00D10719"/>
    <w:rsid w:val="00D10786"/>
    <w:rsid w:val="00D10948"/>
    <w:rsid w:val="00D10960"/>
    <w:rsid w:val="00D10BBC"/>
    <w:rsid w:val="00D10E4B"/>
    <w:rsid w:val="00D10FD3"/>
    <w:rsid w:val="00D1118B"/>
    <w:rsid w:val="00D11619"/>
    <w:rsid w:val="00D118E2"/>
    <w:rsid w:val="00D11D77"/>
    <w:rsid w:val="00D125DC"/>
    <w:rsid w:val="00D12F51"/>
    <w:rsid w:val="00D13018"/>
    <w:rsid w:val="00D13903"/>
    <w:rsid w:val="00D1393E"/>
    <w:rsid w:val="00D139FA"/>
    <w:rsid w:val="00D13A2F"/>
    <w:rsid w:val="00D13A68"/>
    <w:rsid w:val="00D1419C"/>
    <w:rsid w:val="00D15273"/>
    <w:rsid w:val="00D1535E"/>
    <w:rsid w:val="00D15AD5"/>
    <w:rsid w:val="00D162CB"/>
    <w:rsid w:val="00D169A5"/>
    <w:rsid w:val="00D17BDD"/>
    <w:rsid w:val="00D20522"/>
    <w:rsid w:val="00D205F7"/>
    <w:rsid w:val="00D206DD"/>
    <w:rsid w:val="00D20BC5"/>
    <w:rsid w:val="00D21320"/>
    <w:rsid w:val="00D2177B"/>
    <w:rsid w:val="00D2180D"/>
    <w:rsid w:val="00D21B18"/>
    <w:rsid w:val="00D21F7D"/>
    <w:rsid w:val="00D22381"/>
    <w:rsid w:val="00D225C3"/>
    <w:rsid w:val="00D225F1"/>
    <w:rsid w:val="00D2268D"/>
    <w:rsid w:val="00D22792"/>
    <w:rsid w:val="00D22A2D"/>
    <w:rsid w:val="00D236C4"/>
    <w:rsid w:val="00D237E3"/>
    <w:rsid w:val="00D23AC6"/>
    <w:rsid w:val="00D23CF6"/>
    <w:rsid w:val="00D24522"/>
    <w:rsid w:val="00D2482C"/>
    <w:rsid w:val="00D24E4B"/>
    <w:rsid w:val="00D24E9D"/>
    <w:rsid w:val="00D24F09"/>
    <w:rsid w:val="00D25067"/>
    <w:rsid w:val="00D254D5"/>
    <w:rsid w:val="00D25CD3"/>
    <w:rsid w:val="00D25DCC"/>
    <w:rsid w:val="00D25E4E"/>
    <w:rsid w:val="00D26280"/>
    <w:rsid w:val="00D26540"/>
    <w:rsid w:val="00D26AA2"/>
    <w:rsid w:val="00D26BBA"/>
    <w:rsid w:val="00D275AC"/>
    <w:rsid w:val="00D275AF"/>
    <w:rsid w:val="00D27644"/>
    <w:rsid w:val="00D27998"/>
    <w:rsid w:val="00D279B9"/>
    <w:rsid w:val="00D27D63"/>
    <w:rsid w:val="00D27EB6"/>
    <w:rsid w:val="00D306BA"/>
    <w:rsid w:val="00D30877"/>
    <w:rsid w:val="00D30B15"/>
    <w:rsid w:val="00D30E9D"/>
    <w:rsid w:val="00D3103F"/>
    <w:rsid w:val="00D31105"/>
    <w:rsid w:val="00D31694"/>
    <w:rsid w:val="00D3199E"/>
    <w:rsid w:val="00D31C0D"/>
    <w:rsid w:val="00D320F9"/>
    <w:rsid w:val="00D3219D"/>
    <w:rsid w:val="00D32368"/>
    <w:rsid w:val="00D32404"/>
    <w:rsid w:val="00D32637"/>
    <w:rsid w:val="00D32AD5"/>
    <w:rsid w:val="00D32E75"/>
    <w:rsid w:val="00D32FEC"/>
    <w:rsid w:val="00D333BD"/>
    <w:rsid w:val="00D33410"/>
    <w:rsid w:val="00D33412"/>
    <w:rsid w:val="00D33A00"/>
    <w:rsid w:val="00D33B89"/>
    <w:rsid w:val="00D3418D"/>
    <w:rsid w:val="00D3468F"/>
    <w:rsid w:val="00D349F1"/>
    <w:rsid w:val="00D34CDC"/>
    <w:rsid w:val="00D351ED"/>
    <w:rsid w:val="00D352BA"/>
    <w:rsid w:val="00D35716"/>
    <w:rsid w:val="00D3571E"/>
    <w:rsid w:val="00D35AFA"/>
    <w:rsid w:val="00D35C28"/>
    <w:rsid w:val="00D36078"/>
    <w:rsid w:val="00D3618D"/>
    <w:rsid w:val="00D364D0"/>
    <w:rsid w:val="00D36749"/>
    <w:rsid w:val="00D367CB"/>
    <w:rsid w:val="00D36827"/>
    <w:rsid w:val="00D36B28"/>
    <w:rsid w:val="00D36EB9"/>
    <w:rsid w:val="00D36ED0"/>
    <w:rsid w:val="00D37221"/>
    <w:rsid w:val="00D37300"/>
    <w:rsid w:val="00D3737F"/>
    <w:rsid w:val="00D37928"/>
    <w:rsid w:val="00D37C21"/>
    <w:rsid w:val="00D37DB6"/>
    <w:rsid w:val="00D400AF"/>
    <w:rsid w:val="00D4016D"/>
    <w:rsid w:val="00D4021E"/>
    <w:rsid w:val="00D40678"/>
    <w:rsid w:val="00D408C9"/>
    <w:rsid w:val="00D40C80"/>
    <w:rsid w:val="00D40DEC"/>
    <w:rsid w:val="00D4130D"/>
    <w:rsid w:val="00D414AC"/>
    <w:rsid w:val="00D414F8"/>
    <w:rsid w:val="00D41574"/>
    <w:rsid w:val="00D415BB"/>
    <w:rsid w:val="00D415D3"/>
    <w:rsid w:val="00D41844"/>
    <w:rsid w:val="00D41B52"/>
    <w:rsid w:val="00D41B9C"/>
    <w:rsid w:val="00D41C7E"/>
    <w:rsid w:val="00D41F8D"/>
    <w:rsid w:val="00D42527"/>
    <w:rsid w:val="00D425EC"/>
    <w:rsid w:val="00D42C9A"/>
    <w:rsid w:val="00D43252"/>
    <w:rsid w:val="00D43372"/>
    <w:rsid w:val="00D433F2"/>
    <w:rsid w:val="00D435E2"/>
    <w:rsid w:val="00D43735"/>
    <w:rsid w:val="00D43D8E"/>
    <w:rsid w:val="00D43DFC"/>
    <w:rsid w:val="00D43F6F"/>
    <w:rsid w:val="00D440F0"/>
    <w:rsid w:val="00D4422F"/>
    <w:rsid w:val="00D44F07"/>
    <w:rsid w:val="00D4506D"/>
    <w:rsid w:val="00D4537C"/>
    <w:rsid w:val="00D459AC"/>
    <w:rsid w:val="00D45C50"/>
    <w:rsid w:val="00D45C71"/>
    <w:rsid w:val="00D45CDA"/>
    <w:rsid w:val="00D45DAA"/>
    <w:rsid w:val="00D46172"/>
    <w:rsid w:val="00D46216"/>
    <w:rsid w:val="00D462BB"/>
    <w:rsid w:val="00D46624"/>
    <w:rsid w:val="00D467F7"/>
    <w:rsid w:val="00D46AF4"/>
    <w:rsid w:val="00D46EB2"/>
    <w:rsid w:val="00D46FFB"/>
    <w:rsid w:val="00D474CC"/>
    <w:rsid w:val="00D475A3"/>
    <w:rsid w:val="00D47A2C"/>
    <w:rsid w:val="00D47F84"/>
    <w:rsid w:val="00D5012F"/>
    <w:rsid w:val="00D5031A"/>
    <w:rsid w:val="00D504A1"/>
    <w:rsid w:val="00D508CE"/>
    <w:rsid w:val="00D50C8F"/>
    <w:rsid w:val="00D511F9"/>
    <w:rsid w:val="00D51B59"/>
    <w:rsid w:val="00D51C21"/>
    <w:rsid w:val="00D51D4A"/>
    <w:rsid w:val="00D522B2"/>
    <w:rsid w:val="00D5237E"/>
    <w:rsid w:val="00D5243D"/>
    <w:rsid w:val="00D52535"/>
    <w:rsid w:val="00D52A48"/>
    <w:rsid w:val="00D52D24"/>
    <w:rsid w:val="00D52F9E"/>
    <w:rsid w:val="00D52FBD"/>
    <w:rsid w:val="00D530E9"/>
    <w:rsid w:val="00D53291"/>
    <w:rsid w:val="00D5354F"/>
    <w:rsid w:val="00D53931"/>
    <w:rsid w:val="00D53B93"/>
    <w:rsid w:val="00D53E61"/>
    <w:rsid w:val="00D540BD"/>
    <w:rsid w:val="00D541B5"/>
    <w:rsid w:val="00D547F1"/>
    <w:rsid w:val="00D54DEB"/>
    <w:rsid w:val="00D54FC1"/>
    <w:rsid w:val="00D5542E"/>
    <w:rsid w:val="00D554B0"/>
    <w:rsid w:val="00D55588"/>
    <w:rsid w:val="00D55AC6"/>
    <w:rsid w:val="00D55CCE"/>
    <w:rsid w:val="00D55EA9"/>
    <w:rsid w:val="00D562BC"/>
    <w:rsid w:val="00D565BC"/>
    <w:rsid w:val="00D56B26"/>
    <w:rsid w:val="00D5702C"/>
    <w:rsid w:val="00D5704A"/>
    <w:rsid w:val="00D57A61"/>
    <w:rsid w:val="00D60A4C"/>
    <w:rsid w:val="00D613CE"/>
    <w:rsid w:val="00D61B68"/>
    <w:rsid w:val="00D61F1E"/>
    <w:rsid w:val="00D621DC"/>
    <w:rsid w:val="00D623D0"/>
    <w:rsid w:val="00D624FA"/>
    <w:rsid w:val="00D626F0"/>
    <w:rsid w:val="00D62848"/>
    <w:rsid w:val="00D6312D"/>
    <w:rsid w:val="00D63A4F"/>
    <w:rsid w:val="00D63A53"/>
    <w:rsid w:val="00D63EFF"/>
    <w:rsid w:val="00D640CB"/>
    <w:rsid w:val="00D64316"/>
    <w:rsid w:val="00D64A79"/>
    <w:rsid w:val="00D64AE8"/>
    <w:rsid w:val="00D64B1E"/>
    <w:rsid w:val="00D64B2E"/>
    <w:rsid w:val="00D64C74"/>
    <w:rsid w:val="00D64D04"/>
    <w:rsid w:val="00D651C8"/>
    <w:rsid w:val="00D654D1"/>
    <w:rsid w:val="00D654F9"/>
    <w:rsid w:val="00D65571"/>
    <w:rsid w:val="00D65632"/>
    <w:rsid w:val="00D65B65"/>
    <w:rsid w:val="00D65C09"/>
    <w:rsid w:val="00D6651A"/>
    <w:rsid w:val="00D66538"/>
    <w:rsid w:val="00D66DFB"/>
    <w:rsid w:val="00D6727E"/>
    <w:rsid w:val="00D673EB"/>
    <w:rsid w:val="00D67637"/>
    <w:rsid w:val="00D67DBB"/>
    <w:rsid w:val="00D67F89"/>
    <w:rsid w:val="00D70173"/>
    <w:rsid w:val="00D70590"/>
    <w:rsid w:val="00D70696"/>
    <w:rsid w:val="00D709DD"/>
    <w:rsid w:val="00D70C72"/>
    <w:rsid w:val="00D70D11"/>
    <w:rsid w:val="00D70D8C"/>
    <w:rsid w:val="00D70DA5"/>
    <w:rsid w:val="00D70F83"/>
    <w:rsid w:val="00D716AC"/>
    <w:rsid w:val="00D71883"/>
    <w:rsid w:val="00D71E2A"/>
    <w:rsid w:val="00D7218A"/>
    <w:rsid w:val="00D7256A"/>
    <w:rsid w:val="00D72696"/>
    <w:rsid w:val="00D726ED"/>
    <w:rsid w:val="00D72986"/>
    <w:rsid w:val="00D72EF3"/>
    <w:rsid w:val="00D7304D"/>
    <w:rsid w:val="00D73087"/>
    <w:rsid w:val="00D7331F"/>
    <w:rsid w:val="00D73395"/>
    <w:rsid w:val="00D7339C"/>
    <w:rsid w:val="00D735FF"/>
    <w:rsid w:val="00D7375D"/>
    <w:rsid w:val="00D737B3"/>
    <w:rsid w:val="00D738A7"/>
    <w:rsid w:val="00D739A6"/>
    <w:rsid w:val="00D73E3E"/>
    <w:rsid w:val="00D741EF"/>
    <w:rsid w:val="00D742FC"/>
    <w:rsid w:val="00D744E2"/>
    <w:rsid w:val="00D74529"/>
    <w:rsid w:val="00D746D2"/>
    <w:rsid w:val="00D74E1B"/>
    <w:rsid w:val="00D74F16"/>
    <w:rsid w:val="00D75187"/>
    <w:rsid w:val="00D751D1"/>
    <w:rsid w:val="00D7524C"/>
    <w:rsid w:val="00D75542"/>
    <w:rsid w:val="00D75566"/>
    <w:rsid w:val="00D75BE3"/>
    <w:rsid w:val="00D76263"/>
    <w:rsid w:val="00D76325"/>
    <w:rsid w:val="00D766B6"/>
    <w:rsid w:val="00D76895"/>
    <w:rsid w:val="00D768CC"/>
    <w:rsid w:val="00D769C8"/>
    <w:rsid w:val="00D76A55"/>
    <w:rsid w:val="00D76CBC"/>
    <w:rsid w:val="00D76D3A"/>
    <w:rsid w:val="00D77134"/>
    <w:rsid w:val="00D7784A"/>
    <w:rsid w:val="00D77C5F"/>
    <w:rsid w:val="00D77F7A"/>
    <w:rsid w:val="00D77FB9"/>
    <w:rsid w:val="00D80309"/>
    <w:rsid w:val="00D808D9"/>
    <w:rsid w:val="00D80D63"/>
    <w:rsid w:val="00D8108D"/>
    <w:rsid w:val="00D8114C"/>
    <w:rsid w:val="00D814D0"/>
    <w:rsid w:val="00D81517"/>
    <w:rsid w:val="00D81751"/>
    <w:rsid w:val="00D818D1"/>
    <w:rsid w:val="00D81B4F"/>
    <w:rsid w:val="00D830B9"/>
    <w:rsid w:val="00D83577"/>
    <w:rsid w:val="00D83732"/>
    <w:rsid w:val="00D83BDA"/>
    <w:rsid w:val="00D84502"/>
    <w:rsid w:val="00D848CC"/>
    <w:rsid w:val="00D84937"/>
    <w:rsid w:val="00D84AFC"/>
    <w:rsid w:val="00D85783"/>
    <w:rsid w:val="00D85D84"/>
    <w:rsid w:val="00D860B5"/>
    <w:rsid w:val="00D8631D"/>
    <w:rsid w:val="00D86478"/>
    <w:rsid w:val="00D86542"/>
    <w:rsid w:val="00D8694E"/>
    <w:rsid w:val="00D86A1A"/>
    <w:rsid w:val="00D870F8"/>
    <w:rsid w:val="00D8741C"/>
    <w:rsid w:val="00D874D0"/>
    <w:rsid w:val="00D87650"/>
    <w:rsid w:val="00D87768"/>
    <w:rsid w:val="00D87831"/>
    <w:rsid w:val="00D87851"/>
    <w:rsid w:val="00D87ED6"/>
    <w:rsid w:val="00D87FA2"/>
    <w:rsid w:val="00D902B7"/>
    <w:rsid w:val="00D90471"/>
    <w:rsid w:val="00D9055F"/>
    <w:rsid w:val="00D90CB3"/>
    <w:rsid w:val="00D90F92"/>
    <w:rsid w:val="00D911D4"/>
    <w:rsid w:val="00D91828"/>
    <w:rsid w:val="00D91AEE"/>
    <w:rsid w:val="00D91DBB"/>
    <w:rsid w:val="00D92665"/>
    <w:rsid w:val="00D9282F"/>
    <w:rsid w:val="00D936B6"/>
    <w:rsid w:val="00D93BA3"/>
    <w:rsid w:val="00D93BB4"/>
    <w:rsid w:val="00D93C73"/>
    <w:rsid w:val="00D93CB6"/>
    <w:rsid w:val="00D93D0C"/>
    <w:rsid w:val="00D93D50"/>
    <w:rsid w:val="00D93E0A"/>
    <w:rsid w:val="00D93EC2"/>
    <w:rsid w:val="00D94120"/>
    <w:rsid w:val="00D943CD"/>
    <w:rsid w:val="00D944B5"/>
    <w:rsid w:val="00D9467B"/>
    <w:rsid w:val="00D946EA"/>
    <w:rsid w:val="00D94912"/>
    <w:rsid w:val="00D94D55"/>
    <w:rsid w:val="00D94DFD"/>
    <w:rsid w:val="00D94FFD"/>
    <w:rsid w:val="00D95324"/>
    <w:rsid w:val="00D9543E"/>
    <w:rsid w:val="00D96B77"/>
    <w:rsid w:val="00D96E3E"/>
    <w:rsid w:val="00D96F4C"/>
    <w:rsid w:val="00D9730A"/>
    <w:rsid w:val="00D975AF"/>
    <w:rsid w:val="00D97978"/>
    <w:rsid w:val="00D979D6"/>
    <w:rsid w:val="00D979EC"/>
    <w:rsid w:val="00D97A00"/>
    <w:rsid w:val="00D97A14"/>
    <w:rsid w:val="00D97AA9"/>
    <w:rsid w:val="00D97FA1"/>
    <w:rsid w:val="00D97FC8"/>
    <w:rsid w:val="00DA00FD"/>
    <w:rsid w:val="00DA025F"/>
    <w:rsid w:val="00DA0301"/>
    <w:rsid w:val="00DA03CE"/>
    <w:rsid w:val="00DA0429"/>
    <w:rsid w:val="00DA04E7"/>
    <w:rsid w:val="00DA059A"/>
    <w:rsid w:val="00DA1038"/>
    <w:rsid w:val="00DA1091"/>
    <w:rsid w:val="00DA14EE"/>
    <w:rsid w:val="00DA1524"/>
    <w:rsid w:val="00DA1855"/>
    <w:rsid w:val="00DA1961"/>
    <w:rsid w:val="00DA1A6B"/>
    <w:rsid w:val="00DA1BF9"/>
    <w:rsid w:val="00DA1D4C"/>
    <w:rsid w:val="00DA1E7B"/>
    <w:rsid w:val="00DA1FB4"/>
    <w:rsid w:val="00DA25B8"/>
    <w:rsid w:val="00DA28DE"/>
    <w:rsid w:val="00DA2904"/>
    <w:rsid w:val="00DA2A47"/>
    <w:rsid w:val="00DA2C31"/>
    <w:rsid w:val="00DA2DAC"/>
    <w:rsid w:val="00DA36F4"/>
    <w:rsid w:val="00DA37D7"/>
    <w:rsid w:val="00DA3987"/>
    <w:rsid w:val="00DA3B3C"/>
    <w:rsid w:val="00DA3E77"/>
    <w:rsid w:val="00DA41BB"/>
    <w:rsid w:val="00DA4FF0"/>
    <w:rsid w:val="00DA54C3"/>
    <w:rsid w:val="00DA5C9C"/>
    <w:rsid w:val="00DA5F23"/>
    <w:rsid w:val="00DA5F72"/>
    <w:rsid w:val="00DA6120"/>
    <w:rsid w:val="00DA65BD"/>
    <w:rsid w:val="00DA663E"/>
    <w:rsid w:val="00DA666A"/>
    <w:rsid w:val="00DA6726"/>
    <w:rsid w:val="00DA6756"/>
    <w:rsid w:val="00DA6F19"/>
    <w:rsid w:val="00DA70DD"/>
    <w:rsid w:val="00DA7508"/>
    <w:rsid w:val="00DA787C"/>
    <w:rsid w:val="00DA78FD"/>
    <w:rsid w:val="00DA7C31"/>
    <w:rsid w:val="00DA7CFA"/>
    <w:rsid w:val="00DA7D70"/>
    <w:rsid w:val="00DA7E10"/>
    <w:rsid w:val="00DA7E73"/>
    <w:rsid w:val="00DA7FE3"/>
    <w:rsid w:val="00DB0114"/>
    <w:rsid w:val="00DB0159"/>
    <w:rsid w:val="00DB0319"/>
    <w:rsid w:val="00DB0E10"/>
    <w:rsid w:val="00DB11F1"/>
    <w:rsid w:val="00DB1566"/>
    <w:rsid w:val="00DB16D5"/>
    <w:rsid w:val="00DB1851"/>
    <w:rsid w:val="00DB1FB0"/>
    <w:rsid w:val="00DB2020"/>
    <w:rsid w:val="00DB22B4"/>
    <w:rsid w:val="00DB2A4F"/>
    <w:rsid w:val="00DB2C8B"/>
    <w:rsid w:val="00DB3492"/>
    <w:rsid w:val="00DB3532"/>
    <w:rsid w:val="00DB353A"/>
    <w:rsid w:val="00DB3608"/>
    <w:rsid w:val="00DB398B"/>
    <w:rsid w:val="00DB39BD"/>
    <w:rsid w:val="00DB3AE6"/>
    <w:rsid w:val="00DB4B60"/>
    <w:rsid w:val="00DB4BE5"/>
    <w:rsid w:val="00DB4E0D"/>
    <w:rsid w:val="00DB4F40"/>
    <w:rsid w:val="00DB4F8F"/>
    <w:rsid w:val="00DB5266"/>
    <w:rsid w:val="00DB566B"/>
    <w:rsid w:val="00DB5CBC"/>
    <w:rsid w:val="00DB5FD0"/>
    <w:rsid w:val="00DB6625"/>
    <w:rsid w:val="00DB6BD7"/>
    <w:rsid w:val="00DB6D95"/>
    <w:rsid w:val="00DB76E2"/>
    <w:rsid w:val="00DB7762"/>
    <w:rsid w:val="00DB7C90"/>
    <w:rsid w:val="00DB7E88"/>
    <w:rsid w:val="00DC0285"/>
    <w:rsid w:val="00DC0403"/>
    <w:rsid w:val="00DC08C8"/>
    <w:rsid w:val="00DC0D51"/>
    <w:rsid w:val="00DC1211"/>
    <w:rsid w:val="00DC1269"/>
    <w:rsid w:val="00DC1315"/>
    <w:rsid w:val="00DC1704"/>
    <w:rsid w:val="00DC17B3"/>
    <w:rsid w:val="00DC1875"/>
    <w:rsid w:val="00DC1A2B"/>
    <w:rsid w:val="00DC1AEB"/>
    <w:rsid w:val="00DC1C37"/>
    <w:rsid w:val="00DC1E37"/>
    <w:rsid w:val="00DC1E64"/>
    <w:rsid w:val="00DC1F09"/>
    <w:rsid w:val="00DC258F"/>
    <w:rsid w:val="00DC2727"/>
    <w:rsid w:val="00DC27B2"/>
    <w:rsid w:val="00DC2856"/>
    <w:rsid w:val="00DC28A8"/>
    <w:rsid w:val="00DC2921"/>
    <w:rsid w:val="00DC3178"/>
    <w:rsid w:val="00DC3279"/>
    <w:rsid w:val="00DC32C7"/>
    <w:rsid w:val="00DC402B"/>
    <w:rsid w:val="00DC4842"/>
    <w:rsid w:val="00DC4F3E"/>
    <w:rsid w:val="00DC50F9"/>
    <w:rsid w:val="00DC5254"/>
    <w:rsid w:val="00DC55C4"/>
    <w:rsid w:val="00DC5805"/>
    <w:rsid w:val="00DC5E25"/>
    <w:rsid w:val="00DC66F7"/>
    <w:rsid w:val="00DC679F"/>
    <w:rsid w:val="00DC6800"/>
    <w:rsid w:val="00DC68CD"/>
    <w:rsid w:val="00DC6AFF"/>
    <w:rsid w:val="00DC6B4B"/>
    <w:rsid w:val="00DC6E43"/>
    <w:rsid w:val="00DC6FC4"/>
    <w:rsid w:val="00DC77DF"/>
    <w:rsid w:val="00DC7DBB"/>
    <w:rsid w:val="00DC7F66"/>
    <w:rsid w:val="00DC7FDE"/>
    <w:rsid w:val="00DD01DF"/>
    <w:rsid w:val="00DD0280"/>
    <w:rsid w:val="00DD02AD"/>
    <w:rsid w:val="00DD0313"/>
    <w:rsid w:val="00DD04B6"/>
    <w:rsid w:val="00DD04E8"/>
    <w:rsid w:val="00DD0BF5"/>
    <w:rsid w:val="00DD0D6F"/>
    <w:rsid w:val="00DD10EF"/>
    <w:rsid w:val="00DD12AF"/>
    <w:rsid w:val="00DD1F22"/>
    <w:rsid w:val="00DD2076"/>
    <w:rsid w:val="00DD21E1"/>
    <w:rsid w:val="00DD26FC"/>
    <w:rsid w:val="00DD28D6"/>
    <w:rsid w:val="00DD2E37"/>
    <w:rsid w:val="00DD31D7"/>
    <w:rsid w:val="00DD33CE"/>
    <w:rsid w:val="00DD3DA5"/>
    <w:rsid w:val="00DD41C7"/>
    <w:rsid w:val="00DD41F4"/>
    <w:rsid w:val="00DD447B"/>
    <w:rsid w:val="00DD4718"/>
    <w:rsid w:val="00DD4BAA"/>
    <w:rsid w:val="00DD4E6A"/>
    <w:rsid w:val="00DD4E72"/>
    <w:rsid w:val="00DD4E86"/>
    <w:rsid w:val="00DD5392"/>
    <w:rsid w:val="00DD5410"/>
    <w:rsid w:val="00DD61D9"/>
    <w:rsid w:val="00DD622D"/>
    <w:rsid w:val="00DD66B3"/>
    <w:rsid w:val="00DD69E3"/>
    <w:rsid w:val="00DD6A92"/>
    <w:rsid w:val="00DD6B00"/>
    <w:rsid w:val="00DD6B1E"/>
    <w:rsid w:val="00DD6BD4"/>
    <w:rsid w:val="00DD6F4D"/>
    <w:rsid w:val="00DD7390"/>
    <w:rsid w:val="00DD73E5"/>
    <w:rsid w:val="00DD7851"/>
    <w:rsid w:val="00DD7BE6"/>
    <w:rsid w:val="00DD7C5D"/>
    <w:rsid w:val="00DE025B"/>
    <w:rsid w:val="00DE03EE"/>
    <w:rsid w:val="00DE050E"/>
    <w:rsid w:val="00DE0C6D"/>
    <w:rsid w:val="00DE1924"/>
    <w:rsid w:val="00DE1E8C"/>
    <w:rsid w:val="00DE20CB"/>
    <w:rsid w:val="00DE20F2"/>
    <w:rsid w:val="00DE2122"/>
    <w:rsid w:val="00DE22EE"/>
    <w:rsid w:val="00DE250B"/>
    <w:rsid w:val="00DE2A45"/>
    <w:rsid w:val="00DE2CC1"/>
    <w:rsid w:val="00DE3031"/>
    <w:rsid w:val="00DE3181"/>
    <w:rsid w:val="00DE3EAA"/>
    <w:rsid w:val="00DE4016"/>
    <w:rsid w:val="00DE41A0"/>
    <w:rsid w:val="00DE43C3"/>
    <w:rsid w:val="00DE4BC1"/>
    <w:rsid w:val="00DE4C50"/>
    <w:rsid w:val="00DE4E38"/>
    <w:rsid w:val="00DE5484"/>
    <w:rsid w:val="00DE57C9"/>
    <w:rsid w:val="00DE5C78"/>
    <w:rsid w:val="00DE5CE2"/>
    <w:rsid w:val="00DE5F9B"/>
    <w:rsid w:val="00DE6189"/>
    <w:rsid w:val="00DE62DF"/>
    <w:rsid w:val="00DE6480"/>
    <w:rsid w:val="00DE6555"/>
    <w:rsid w:val="00DE6771"/>
    <w:rsid w:val="00DE6B7C"/>
    <w:rsid w:val="00DE6FC6"/>
    <w:rsid w:val="00DE734A"/>
    <w:rsid w:val="00DE7ABD"/>
    <w:rsid w:val="00DF06B0"/>
    <w:rsid w:val="00DF0E92"/>
    <w:rsid w:val="00DF12D3"/>
    <w:rsid w:val="00DF1892"/>
    <w:rsid w:val="00DF1C4A"/>
    <w:rsid w:val="00DF26E9"/>
    <w:rsid w:val="00DF27C3"/>
    <w:rsid w:val="00DF29F7"/>
    <w:rsid w:val="00DF2A19"/>
    <w:rsid w:val="00DF2EA7"/>
    <w:rsid w:val="00DF2ED3"/>
    <w:rsid w:val="00DF355C"/>
    <w:rsid w:val="00DF3634"/>
    <w:rsid w:val="00DF47B7"/>
    <w:rsid w:val="00DF4B4D"/>
    <w:rsid w:val="00DF4BEC"/>
    <w:rsid w:val="00DF4DA7"/>
    <w:rsid w:val="00DF509D"/>
    <w:rsid w:val="00DF50DA"/>
    <w:rsid w:val="00DF5148"/>
    <w:rsid w:val="00DF54A0"/>
    <w:rsid w:val="00DF559E"/>
    <w:rsid w:val="00DF5624"/>
    <w:rsid w:val="00DF562C"/>
    <w:rsid w:val="00DF57C0"/>
    <w:rsid w:val="00DF5805"/>
    <w:rsid w:val="00DF582E"/>
    <w:rsid w:val="00DF5B36"/>
    <w:rsid w:val="00DF5DC4"/>
    <w:rsid w:val="00DF615C"/>
    <w:rsid w:val="00DF61EE"/>
    <w:rsid w:val="00DF6601"/>
    <w:rsid w:val="00DF6613"/>
    <w:rsid w:val="00DF6960"/>
    <w:rsid w:val="00DF7277"/>
    <w:rsid w:val="00DF7927"/>
    <w:rsid w:val="00DF7D25"/>
    <w:rsid w:val="00DF7D4A"/>
    <w:rsid w:val="00E00001"/>
    <w:rsid w:val="00E0002A"/>
    <w:rsid w:val="00E00645"/>
    <w:rsid w:val="00E007D0"/>
    <w:rsid w:val="00E00AD2"/>
    <w:rsid w:val="00E00C05"/>
    <w:rsid w:val="00E00CF3"/>
    <w:rsid w:val="00E01015"/>
    <w:rsid w:val="00E0126E"/>
    <w:rsid w:val="00E015B9"/>
    <w:rsid w:val="00E01C1A"/>
    <w:rsid w:val="00E01ED5"/>
    <w:rsid w:val="00E021AE"/>
    <w:rsid w:val="00E0230F"/>
    <w:rsid w:val="00E0236D"/>
    <w:rsid w:val="00E027B0"/>
    <w:rsid w:val="00E02B4D"/>
    <w:rsid w:val="00E02B67"/>
    <w:rsid w:val="00E030F2"/>
    <w:rsid w:val="00E0314F"/>
    <w:rsid w:val="00E03180"/>
    <w:rsid w:val="00E032DD"/>
    <w:rsid w:val="00E03502"/>
    <w:rsid w:val="00E0363B"/>
    <w:rsid w:val="00E0366E"/>
    <w:rsid w:val="00E03E4C"/>
    <w:rsid w:val="00E0459B"/>
    <w:rsid w:val="00E04BAD"/>
    <w:rsid w:val="00E04C7F"/>
    <w:rsid w:val="00E05A96"/>
    <w:rsid w:val="00E05CA2"/>
    <w:rsid w:val="00E05EDD"/>
    <w:rsid w:val="00E06340"/>
    <w:rsid w:val="00E06432"/>
    <w:rsid w:val="00E0665F"/>
    <w:rsid w:val="00E06700"/>
    <w:rsid w:val="00E06893"/>
    <w:rsid w:val="00E06928"/>
    <w:rsid w:val="00E06A31"/>
    <w:rsid w:val="00E06AD5"/>
    <w:rsid w:val="00E06BEA"/>
    <w:rsid w:val="00E0760C"/>
    <w:rsid w:val="00E079BA"/>
    <w:rsid w:val="00E07A89"/>
    <w:rsid w:val="00E07AA8"/>
    <w:rsid w:val="00E10603"/>
    <w:rsid w:val="00E10932"/>
    <w:rsid w:val="00E10AB8"/>
    <w:rsid w:val="00E10B7F"/>
    <w:rsid w:val="00E10D50"/>
    <w:rsid w:val="00E1136C"/>
    <w:rsid w:val="00E1187E"/>
    <w:rsid w:val="00E11E67"/>
    <w:rsid w:val="00E120BC"/>
    <w:rsid w:val="00E12344"/>
    <w:rsid w:val="00E12357"/>
    <w:rsid w:val="00E127B7"/>
    <w:rsid w:val="00E12CB8"/>
    <w:rsid w:val="00E12CE4"/>
    <w:rsid w:val="00E12D66"/>
    <w:rsid w:val="00E13082"/>
    <w:rsid w:val="00E134DC"/>
    <w:rsid w:val="00E13620"/>
    <w:rsid w:val="00E137BE"/>
    <w:rsid w:val="00E13873"/>
    <w:rsid w:val="00E1490F"/>
    <w:rsid w:val="00E15325"/>
    <w:rsid w:val="00E158C8"/>
    <w:rsid w:val="00E158D1"/>
    <w:rsid w:val="00E15A52"/>
    <w:rsid w:val="00E15D67"/>
    <w:rsid w:val="00E16267"/>
    <w:rsid w:val="00E16565"/>
    <w:rsid w:val="00E16847"/>
    <w:rsid w:val="00E16991"/>
    <w:rsid w:val="00E169BF"/>
    <w:rsid w:val="00E16B06"/>
    <w:rsid w:val="00E16F4C"/>
    <w:rsid w:val="00E171BE"/>
    <w:rsid w:val="00E176E3"/>
    <w:rsid w:val="00E17EA7"/>
    <w:rsid w:val="00E200E0"/>
    <w:rsid w:val="00E2034A"/>
    <w:rsid w:val="00E20452"/>
    <w:rsid w:val="00E20491"/>
    <w:rsid w:val="00E20524"/>
    <w:rsid w:val="00E2055F"/>
    <w:rsid w:val="00E207F6"/>
    <w:rsid w:val="00E2084B"/>
    <w:rsid w:val="00E20CD6"/>
    <w:rsid w:val="00E21098"/>
    <w:rsid w:val="00E2130C"/>
    <w:rsid w:val="00E216C4"/>
    <w:rsid w:val="00E21827"/>
    <w:rsid w:val="00E21852"/>
    <w:rsid w:val="00E218A3"/>
    <w:rsid w:val="00E219C5"/>
    <w:rsid w:val="00E225BA"/>
    <w:rsid w:val="00E22762"/>
    <w:rsid w:val="00E2290D"/>
    <w:rsid w:val="00E22CA2"/>
    <w:rsid w:val="00E22CB7"/>
    <w:rsid w:val="00E22D4B"/>
    <w:rsid w:val="00E2382F"/>
    <w:rsid w:val="00E23A88"/>
    <w:rsid w:val="00E24371"/>
    <w:rsid w:val="00E243BE"/>
    <w:rsid w:val="00E2446B"/>
    <w:rsid w:val="00E244F5"/>
    <w:rsid w:val="00E2526E"/>
    <w:rsid w:val="00E25AD3"/>
    <w:rsid w:val="00E25C67"/>
    <w:rsid w:val="00E25C7A"/>
    <w:rsid w:val="00E25D18"/>
    <w:rsid w:val="00E25FDC"/>
    <w:rsid w:val="00E25FE5"/>
    <w:rsid w:val="00E260CB"/>
    <w:rsid w:val="00E267C2"/>
    <w:rsid w:val="00E26F68"/>
    <w:rsid w:val="00E27033"/>
    <w:rsid w:val="00E270DE"/>
    <w:rsid w:val="00E27497"/>
    <w:rsid w:val="00E274AC"/>
    <w:rsid w:val="00E2775C"/>
    <w:rsid w:val="00E278E3"/>
    <w:rsid w:val="00E27926"/>
    <w:rsid w:val="00E279F6"/>
    <w:rsid w:val="00E27FD7"/>
    <w:rsid w:val="00E306D5"/>
    <w:rsid w:val="00E309E7"/>
    <w:rsid w:val="00E30ACD"/>
    <w:rsid w:val="00E30C52"/>
    <w:rsid w:val="00E31920"/>
    <w:rsid w:val="00E319B6"/>
    <w:rsid w:val="00E31B78"/>
    <w:rsid w:val="00E321F9"/>
    <w:rsid w:val="00E3240C"/>
    <w:rsid w:val="00E32438"/>
    <w:rsid w:val="00E329FD"/>
    <w:rsid w:val="00E32A5F"/>
    <w:rsid w:val="00E32A63"/>
    <w:rsid w:val="00E330F3"/>
    <w:rsid w:val="00E334B1"/>
    <w:rsid w:val="00E337D2"/>
    <w:rsid w:val="00E34257"/>
    <w:rsid w:val="00E34416"/>
    <w:rsid w:val="00E344C4"/>
    <w:rsid w:val="00E34520"/>
    <w:rsid w:val="00E3469F"/>
    <w:rsid w:val="00E3479A"/>
    <w:rsid w:val="00E34FCB"/>
    <w:rsid w:val="00E351F1"/>
    <w:rsid w:val="00E353E8"/>
    <w:rsid w:val="00E35432"/>
    <w:rsid w:val="00E354E9"/>
    <w:rsid w:val="00E3585E"/>
    <w:rsid w:val="00E35B99"/>
    <w:rsid w:val="00E35ED6"/>
    <w:rsid w:val="00E35F2F"/>
    <w:rsid w:val="00E3653F"/>
    <w:rsid w:val="00E36569"/>
    <w:rsid w:val="00E36685"/>
    <w:rsid w:val="00E366C0"/>
    <w:rsid w:val="00E3671A"/>
    <w:rsid w:val="00E36DAB"/>
    <w:rsid w:val="00E3764D"/>
    <w:rsid w:val="00E37752"/>
    <w:rsid w:val="00E379B8"/>
    <w:rsid w:val="00E37D51"/>
    <w:rsid w:val="00E37D8B"/>
    <w:rsid w:val="00E401A0"/>
    <w:rsid w:val="00E40785"/>
    <w:rsid w:val="00E40E0C"/>
    <w:rsid w:val="00E40E8F"/>
    <w:rsid w:val="00E415AE"/>
    <w:rsid w:val="00E4177B"/>
    <w:rsid w:val="00E417E7"/>
    <w:rsid w:val="00E41D07"/>
    <w:rsid w:val="00E41DCB"/>
    <w:rsid w:val="00E41F1E"/>
    <w:rsid w:val="00E4223D"/>
    <w:rsid w:val="00E422C1"/>
    <w:rsid w:val="00E4253E"/>
    <w:rsid w:val="00E42589"/>
    <w:rsid w:val="00E42785"/>
    <w:rsid w:val="00E428FB"/>
    <w:rsid w:val="00E42A4D"/>
    <w:rsid w:val="00E42F86"/>
    <w:rsid w:val="00E42F92"/>
    <w:rsid w:val="00E4333F"/>
    <w:rsid w:val="00E43425"/>
    <w:rsid w:val="00E435F4"/>
    <w:rsid w:val="00E43786"/>
    <w:rsid w:val="00E439B2"/>
    <w:rsid w:val="00E43F82"/>
    <w:rsid w:val="00E44A98"/>
    <w:rsid w:val="00E44C7B"/>
    <w:rsid w:val="00E44C91"/>
    <w:rsid w:val="00E45136"/>
    <w:rsid w:val="00E45641"/>
    <w:rsid w:val="00E4580C"/>
    <w:rsid w:val="00E45ADB"/>
    <w:rsid w:val="00E45CAA"/>
    <w:rsid w:val="00E45F0E"/>
    <w:rsid w:val="00E4624C"/>
    <w:rsid w:val="00E46468"/>
    <w:rsid w:val="00E466DD"/>
    <w:rsid w:val="00E46DC1"/>
    <w:rsid w:val="00E472BB"/>
    <w:rsid w:val="00E47383"/>
    <w:rsid w:val="00E47819"/>
    <w:rsid w:val="00E478A9"/>
    <w:rsid w:val="00E47A67"/>
    <w:rsid w:val="00E5038B"/>
    <w:rsid w:val="00E50A5D"/>
    <w:rsid w:val="00E50D70"/>
    <w:rsid w:val="00E51172"/>
    <w:rsid w:val="00E5151E"/>
    <w:rsid w:val="00E51782"/>
    <w:rsid w:val="00E52095"/>
    <w:rsid w:val="00E520B9"/>
    <w:rsid w:val="00E52588"/>
    <w:rsid w:val="00E528D0"/>
    <w:rsid w:val="00E52912"/>
    <w:rsid w:val="00E529A6"/>
    <w:rsid w:val="00E52B21"/>
    <w:rsid w:val="00E52B79"/>
    <w:rsid w:val="00E52C5F"/>
    <w:rsid w:val="00E5313D"/>
    <w:rsid w:val="00E53799"/>
    <w:rsid w:val="00E53989"/>
    <w:rsid w:val="00E53C18"/>
    <w:rsid w:val="00E53C68"/>
    <w:rsid w:val="00E5446B"/>
    <w:rsid w:val="00E5460E"/>
    <w:rsid w:val="00E546FA"/>
    <w:rsid w:val="00E54977"/>
    <w:rsid w:val="00E54F26"/>
    <w:rsid w:val="00E54F35"/>
    <w:rsid w:val="00E55330"/>
    <w:rsid w:val="00E556B0"/>
    <w:rsid w:val="00E558D2"/>
    <w:rsid w:val="00E55B3D"/>
    <w:rsid w:val="00E55CE6"/>
    <w:rsid w:val="00E56263"/>
    <w:rsid w:val="00E56351"/>
    <w:rsid w:val="00E563B5"/>
    <w:rsid w:val="00E564ED"/>
    <w:rsid w:val="00E56A27"/>
    <w:rsid w:val="00E56B15"/>
    <w:rsid w:val="00E56CB3"/>
    <w:rsid w:val="00E57C4D"/>
    <w:rsid w:val="00E6023F"/>
    <w:rsid w:val="00E6103B"/>
    <w:rsid w:val="00E610F4"/>
    <w:rsid w:val="00E612C8"/>
    <w:rsid w:val="00E6134C"/>
    <w:rsid w:val="00E6157F"/>
    <w:rsid w:val="00E61BA8"/>
    <w:rsid w:val="00E61D92"/>
    <w:rsid w:val="00E62151"/>
    <w:rsid w:val="00E62361"/>
    <w:rsid w:val="00E6296F"/>
    <w:rsid w:val="00E629E5"/>
    <w:rsid w:val="00E62B1F"/>
    <w:rsid w:val="00E63320"/>
    <w:rsid w:val="00E63B57"/>
    <w:rsid w:val="00E63BDF"/>
    <w:rsid w:val="00E63D8F"/>
    <w:rsid w:val="00E6426C"/>
    <w:rsid w:val="00E64789"/>
    <w:rsid w:val="00E64A5B"/>
    <w:rsid w:val="00E65016"/>
    <w:rsid w:val="00E6525A"/>
    <w:rsid w:val="00E6533B"/>
    <w:rsid w:val="00E653D9"/>
    <w:rsid w:val="00E659D7"/>
    <w:rsid w:val="00E65ED5"/>
    <w:rsid w:val="00E66845"/>
    <w:rsid w:val="00E668E9"/>
    <w:rsid w:val="00E6695A"/>
    <w:rsid w:val="00E66C9A"/>
    <w:rsid w:val="00E66E38"/>
    <w:rsid w:val="00E67122"/>
    <w:rsid w:val="00E6722A"/>
    <w:rsid w:val="00E67355"/>
    <w:rsid w:val="00E67490"/>
    <w:rsid w:val="00E67C59"/>
    <w:rsid w:val="00E67F09"/>
    <w:rsid w:val="00E67FAE"/>
    <w:rsid w:val="00E70669"/>
    <w:rsid w:val="00E70D75"/>
    <w:rsid w:val="00E71140"/>
    <w:rsid w:val="00E71A28"/>
    <w:rsid w:val="00E71A8B"/>
    <w:rsid w:val="00E71BC5"/>
    <w:rsid w:val="00E71C4B"/>
    <w:rsid w:val="00E72040"/>
    <w:rsid w:val="00E721D3"/>
    <w:rsid w:val="00E72254"/>
    <w:rsid w:val="00E72BBF"/>
    <w:rsid w:val="00E73113"/>
    <w:rsid w:val="00E736CA"/>
    <w:rsid w:val="00E7395E"/>
    <w:rsid w:val="00E73D5E"/>
    <w:rsid w:val="00E74524"/>
    <w:rsid w:val="00E7452A"/>
    <w:rsid w:val="00E746ED"/>
    <w:rsid w:val="00E74866"/>
    <w:rsid w:val="00E74DA6"/>
    <w:rsid w:val="00E7586F"/>
    <w:rsid w:val="00E75938"/>
    <w:rsid w:val="00E759A0"/>
    <w:rsid w:val="00E75AD7"/>
    <w:rsid w:val="00E75B4A"/>
    <w:rsid w:val="00E75C4C"/>
    <w:rsid w:val="00E76521"/>
    <w:rsid w:val="00E767D8"/>
    <w:rsid w:val="00E769F5"/>
    <w:rsid w:val="00E76CB6"/>
    <w:rsid w:val="00E76FFF"/>
    <w:rsid w:val="00E77165"/>
    <w:rsid w:val="00E77321"/>
    <w:rsid w:val="00E77441"/>
    <w:rsid w:val="00E77496"/>
    <w:rsid w:val="00E7794F"/>
    <w:rsid w:val="00E77C2C"/>
    <w:rsid w:val="00E80378"/>
    <w:rsid w:val="00E80DF7"/>
    <w:rsid w:val="00E81016"/>
    <w:rsid w:val="00E81439"/>
    <w:rsid w:val="00E81D44"/>
    <w:rsid w:val="00E8214D"/>
    <w:rsid w:val="00E8261A"/>
    <w:rsid w:val="00E82810"/>
    <w:rsid w:val="00E82984"/>
    <w:rsid w:val="00E83032"/>
    <w:rsid w:val="00E83083"/>
    <w:rsid w:val="00E83279"/>
    <w:rsid w:val="00E83499"/>
    <w:rsid w:val="00E836F5"/>
    <w:rsid w:val="00E838EA"/>
    <w:rsid w:val="00E83DDA"/>
    <w:rsid w:val="00E83FC7"/>
    <w:rsid w:val="00E843E8"/>
    <w:rsid w:val="00E846CC"/>
    <w:rsid w:val="00E846FC"/>
    <w:rsid w:val="00E84B4F"/>
    <w:rsid w:val="00E84C03"/>
    <w:rsid w:val="00E84E84"/>
    <w:rsid w:val="00E84F8A"/>
    <w:rsid w:val="00E859D8"/>
    <w:rsid w:val="00E85C58"/>
    <w:rsid w:val="00E85ED5"/>
    <w:rsid w:val="00E8601D"/>
    <w:rsid w:val="00E86395"/>
    <w:rsid w:val="00E86A7E"/>
    <w:rsid w:val="00E86CB6"/>
    <w:rsid w:val="00E86D89"/>
    <w:rsid w:val="00E87172"/>
    <w:rsid w:val="00E8723E"/>
    <w:rsid w:val="00E873D4"/>
    <w:rsid w:val="00E87C39"/>
    <w:rsid w:val="00E87CB4"/>
    <w:rsid w:val="00E87D43"/>
    <w:rsid w:val="00E87D73"/>
    <w:rsid w:val="00E9002A"/>
    <w:rsid w:val="00E9038B"/>
    <w:rsid w:val="00E90597"/>
    <w:rsid w:val="00E90612"/>
    <w:rsid w:val="00E90690"/>
    <w:rsid w:val="00E909A7"/>
    <w:rsid w:val="00E90AF5"/>
    <w:rsid w:val="00E90B1C"/>
    <w:rsid w:val="00E90E3C"/>
    <w:rsid w:val="00E90E9C"/>
    <w:rsid w:val="00E912F4"/>
    <w:rsid w:val="00E9137C"/>
    <w:rsid w:val="00E915B1"/>
    <w:rsid w:val="00E9167A"/>
    <w:rsid w:val="00E917EC"/>
    <w:rsid w:val="00E91C23"/>
    <w:rsid w:val="00E922AD"/>
    <w:rsid w:val="00E92DF7"/>
    <w:rsid w:val="00E933D2"/>
    <w:rsid w:val="00E93668"/>
    <w:rsid w:val="00E9376F"/>
    <w:rsid w:val="00E9429E"/>
    <w:rsid w:val="00E942B5"/>
    <w:rsid w:val="00E946C4"/>
    <w:rsid w:val="00E9471A"/>
    <w:rsid w:val="00E94C7D"/>
    <w:rsid w:val="00E9557F"/>
    <w:rsid w:val="00E95FE6"/>
    <w:rsid w:val="00E9618A"/>
    <w:rsid w:val="00E96273"/>
    <w:rsid w:val="00E96CA6"/>
    <w:rsid w:val="00E96CEB"/>
    <w:rsid w:val="00E96D1A"/>
    <w:rsid w:val="00E974E1"/>
    <w:rsid w:val="00E97846"/>
    <w:rsid w:val="00E979BD"/>
    <w:rsid w:val="00EA057D"/>
    <w:rsid w:val="00EA0718"/>
    <w:rsid w:val="00EA0E7D"/>
    <w:rsid w:val="00EA0F63"/>
    <w:rsid w:val="00EA13FD"/>
    <w:rsid w:val="00EA1B3A"/>
    <w:rsid w:val="00EA1C5D"/>
    <w:rsid w:val="00EA1D46"/>
    <w:rsid w:val="00EA1E06"/>
    <w:rsid w:val="00EA212C"/>
    <w:rsid w:val="00EA213E"/>
    <w:rsid w:val="00EA215E"/>
    <w:rsid w:val="00EA285C"/>
    <w:rsid w:val="00EA292A"/>
    <w:rsid w:val="00EA2B9E"/>
    <w:rsid w:val="00EA2DD1"/>
    <w:rsid w:val="00EA3200"/>
    <w:rsid w:val="00EA322E"/>
    <w:rsid w:val="00EA330A"/>
    <w:rsid w:val="00EA389C"/>
    <w:rsid w:val="00EA3A75"/>
    <w:rsid w:val="00EA3B6C"/>
    <w:rsid w:val="00EA3BD1"/>
    <w:rsid w:val="00EA3D13"/>
    <w:rsid w:val="00EA4186"/>
    <w:rsid w:val="00EA4BD4"/>
    <w:rsid w:val="00EA4DFA"/>
    <w:rsid w:val="00EA4EB1"/>
    <w:rsid w:val="00EA52B8"/>
    <w:rsid w:val="00EA5455"/>
    <w:rsid w:val="00EA55D0"/>
    <w:rsid w:val="00EA5871"/>
    <w:rsid w:val="00EA5A68"/>
    <w:rsid w:val="00EA5AD4"/>
    <w:rsid w:val="00EA5F34"/>
    <w:rsid w:val="00EA61C9"/>
    <w:rsid w:val="00EA6266"/>
    <w:rsid w:val="00EA6383"/>
    <w:rsid w:val="00EA643A"/>
    <w:rsid w:val="00EA6B23"/>
    <w:rsid w:val="00EA7303"/>
    <w:rsid w:val="00EA7B64"/>
    <w:rsid w:val="00EA7DFB"/>
    <w:rsid w:val="00EA7F89"/>
    <w:rsid w:val="00EB065A"/>
    <w:rsid w:val="00EB0758"/>
    <w:rsid w:val="00EB08B1"/>
    <w:rsid w:val="00EB0CDD"/>
    <w:rsid w:val="00EB12D5"/>
    <w:rsid w:val="00EB1671"/>
    <w:rsid w:val="00EB16A1"/>
    <w:rsid w:val="00EB176C"/>
    <w:rsid w:val="00EB1C66"/>
    <w:rsid w:val="00EB20BB"/>
    <w:rsid w:val="00EB24DC"/>
    <w:rsid w:val="00EB27C8"/>
    <w:rsid w:val="00EB2A30"/>
    <w:rsid w:val="00EB2BCC"/>
    <w:rsid w:val="00EB2D4E"/>
    <w:rsid w:val="00EB3035"/>
    <w:rsid w:val="00EB3267"/>
    <w:rsid w:val="00EB3898"/>
    <w:rsid w:val="00EB396F"/>
    <w:rsid w:val="00EB399E"/>
    <w:rsid w:val="00EB3A02"/>
    <w:rsid w:val="00EB3BFB"/>
    <w:rsid w:val="00EB4217"/>
    <w:rsid w:val="00EB485C"/>
    <w:rsid w:val="00EB48F4"/>
    <w:rsid w:val="00EB4A3A"/>
    <w:rsid w:val="00EB50BF"/>
    <w:rsid w:val="00EB56A8"/>
    <w:rsid w:val="00EB5718"/>
    <w:rsid w:val="00EB580B"/>
    <w:rsid w:val="00EB5BFE"/>
    <w:rsid w:val="00EB5C7D"/>
    <w:rsid w:val="00EB5CDC"/>
    <w:rsid w:val="00EB5F4F"/>
    <w:rsid w:val="00EB6B4E"/>
    <w:rsid w:val="00EB6BD7"/>
    <w:rsid w:val="00EB709D"/>
    <w:rsid w:val="00EB7105"/>
    <w:rsid w:val="00EB74A5"/>
    <w:rsid w:val="00EB755D"/>
    <w:rsid w:val="00EB76C9"/>
    <w:rsid w:val="00EB7709"/>
    <w:rsid w:val="00EB7831"/>
    <w:rsid w:val="00EB7935"/>
    <w:rsid w:val="00EB7B6E"/>
    <w:rsid w:val="00EB7C43"/>
    <w:rsid w:val="00EB7F32"/>
    <w:rsid w:val="00EC0139"/>
    <w:rsid w:val="00EC0228"/>
    <w:rsid w:val="00EC058C"/>
    <w:rsid w:val="00EC0986"/>
    <w:rsid w:val="00EC0DF7"/>
    <w:rsid w:val="00EC121C"/>
    <w:rsid w:val="00EC128C"/>
    <w:rsid w:val="00EC13B9"/>
    <w:rsid w:val="00EC1DA2"/>
    <w:rsid w:val="00EC22F7"/>
    <w:rsid w:val="00EC260D"/>
    <w:rsid w:val="00EC280E"/>
    <w:rsid w:val="00EC2F97"/>
    <w:rsid w:val="00EC3196"/>
    <w:rsid w:val="00EC3323"/>
    <w:rsid w:val="00EC3339"/>
    <w:rsid w:val="00EC3350"/>
    <w:rsid w:val="00EC3385"/>
    <w:rsid w:val="00EC34AC"/>
    <w:rsid w:val="00EC3534"/>
    <w:rsid w:val="00EC38E2"/>
    <w:rsid w:val="00EC3A81"/>
    <w:rsid w:val="00EC4022"/>
    <w:rsid w:val="00EC48DD"/>
    <w:rsid w:val="00EC4D29"/>
    <w:rsid w:val="00EC4DB7"/>
    <w:rsid w:val="00EC548D"/>
    <w:rsid w:val="00EC56F3"/>
    <w:rsid w:val="00EC5B78"/>
    <w:rsid w:val="00EC5B9F"/>
    <w:rsid w:val="00EC5C99"/>
    <w:rsid w:val="00EC5D4B"/>
    <w:rsid w:val="00EC612D"/>
    <w:rsid w:val="00EC6685"/>
    <w:rsid w:val="00EC67FB"/>
    <w:rsid w:val="00EC682C"/>
    <w:rsid w:val="00EC6887"/>
    <w:rsid w:val="00EC6D54"/>
    <w:rsid w:val="00EC6DAA"/>
    <w:rsid w:val="00EC6E5F"/>
    <w:rsid w:val="00EC701D"/>
    <w:rsid w:val="00EC72C9"/>
    <w:rsid w:val="00EC7418"/>
    <w:rsid w:val="00EC773F"/>
    <w:rsid w:val="00EC7AED"/>
    <w:rsid w:val="00EC7B7F"/>
    <w:rsid w:val="00EC7C10"/>
    <w:rsid w:val="00EC7D3B"/>
    <w:rsid w:val="00EC7D69"/>
    <w:rsid w:val="00EC7F8C"/>
    <w:rsid w:val="00ED0483"/>
    <w:rsid w:val="00ED0C2D"/>
    <w:rsid w:val="00ED101F"/>
    <w:rsid w:val="00ED10F1"/>
    <w:rsid w:val="00ED1375"/>
    <w:rsid w:val="00ED1867"/>
    <w:rsid w:val="00ED1D8A"/>
    <w:rsid w:val="00ED20A7"/>
    <w:rsid w:val="00ED23A0"/>
    <w:rsid w:val="00ED27A9"/>
    <w:rsid w:val="00ED2D61"/>
    <w:rsid w:val="00ED3164"/>
    <w:rsid w:val="00ED3174"/>
    <w:rsid w:val="00ED333E"/>
    <w:rsid w:val="00ED3BBF"/>
    <w:rsid w:val="00ED42B2"/>
    <w:rsid w:val="00ED42D5"/>
    <w:rsid w:val="00ED497C"/>
    <w:rsid w:val="00ED4BDD"/>
    <w:rsid w:val="00ED4D81"/>
    <w:rsid w:val="00ED5427"/>
    <w:rsid w:val="00ED542A"/>
    <w:rsid w:val="00ED5CD9"/>
    <w:rsid w:val="00ED5D2F"/>
    <w:rsid w:val="00ED5D72"/>
    <w:rsid w:val="00ED618A"/>
    <w:rsid w:val="00ED6669"/>
    <w:rsid w:val="00ED6730"/>
    <w:rsid w:val="00ED6A01"/>
    <w:rsid w:val="00ED7051"/>
    <w:rsid w:val="00ED756F"/>
    <w:rsid w:val="00ED779E"/>
    <w:rsid w:val="00ED7B26"/>
    <w:rsid w:val="00EE0527"/>
    <w:rsid w:val="00EE0529"/>
    <w:rsid w:val="00EE0685"/>
    <w:rsid w:val="00EE0978"/>
    <w:rsid w:val="00EE0BA8"/>
    <w:rsid w:val="00EE0E74"/>
    <w:rsid w:val="00EE0E83"/>
    <w:rsid w:val="00EE0F5B"/>
    <w:rsid w:val="00EE0F81"/>
    <w:rsid w:val="00EE100B"/>
    <w:rsid w:val="00EE128A"/>
    <w:rsid w:val="00EE1975"/>
    <w:rsid w:val="00EE1B21"/>
    <w:rsid w:val="00EE1BD7"/>
    <w:rsid w:val="00EE209D"/>
    <w:rsid w:val="00EE2256"/>
    <w:rsid w:val="00EE2D84"/>
    <w:rsid w:val="00EE2F30"/>
    <w:rsid w:val="00EE32B9"/>
    <w:rsid w:val="00EE38AD"/>
    <w:rsid w:val="00EE3B88"/>
    <w:rsid w:val="00EE3CA0"/>
    <w:rsid w:val="00EE4464"/>
    <w:rsid w:val="00EE466F"/>
    <w:rsid w:val="00EE4880"/>
    <w:rsid w:val="00EE4C11"/>
    <w:rsid w:val="00EE5387"/>
    <w:rsid w:val="00EE5499"/>
    <w:rsid w:val="00EE5A59"/>
    <w:rsid w:val="00EE5CC5"/>
    <w:rsid w:val="00EE5CC8"/>
    <w:rsid w:val="00EE5D44"/>
    <w:rsid w:val="00EE5D92"/>
    <w:rsid w:val="00EE610B"/>
    <w:rsid w:val="00EE6248"/>
    <w:rsid w:val="00EE66A6"/>
    <w:rsid w:val="00EE681E"/>
    <w:rsid w:val="00EE69A0"/>
    <w:rsid w:val="00EE6A07"/>
    <w:rsid w:val="00EE6D7C"/>
    <w:rsid w:val="00EE6E93"/>
    <w:rsid w:val="00EE714C"/>
    <w:rsid w:val="00EE730E"/>
    <w:rsid w:val="00EE760C"/>
    <w:rsid w:val="00EE7660"/>
    <w:rsid w:val="00EE790D"/>
    <w:rsid w:val="00EE7962"/>
    <w:rsid w:val="00EF025D"/>
    <w:rsid w:val="00EF03CD"/>
    <w:rsid w:val="00EF0E6F"/>
    <w:rsid w:val="00EF1387"/>
    <w:rsid w:val="00EF13C0"/>
    <w:rsid w:val="00EF13D6"/>
    <w:rsid w:val="00EF1458"/>
    <w:rsid w:val="00EF1660"/>
    <w:rsid w:val="00EF1E56"/>
    <w:rsid w:val="00EF1F52"/>
    <w:rsid w:val="00EF215B"/>
    <w:rsid w:val="00EF2177"/>
    <w:rsid w:val="00EF22F5"/>
    <w:rsid w:val="00EF245D"/>
    <w:rsid w:val="00EF2BDA"/>
    <w:rsid w:val="00EF2CF1"/>
    <w:rsid w:val="00EF2D39"/>
    <w:rsid w:val="00EF304B"/>
    <w:rsid w:val="00EF3473"/>
    <w:rsid w:val="00EF3495"/>
    <w:rsid w:val="00EF3CC0"/>
    <w:rsid w:val="00EF4692"/>
    <w:rsid w:val="00EF48E1"/>
    <w:rsid w:val="00EF4AB5"/>
    <w:rsid w:val="00EF4F0A"/>
    <w:rsid w:val="00EF557A"/>
    <w:rsid w:val="00EF56A4"/>
    <w:rsid w:val="00EF5727"/>
    <w:rsid w:val="00EF5B3F"/>
    <w:rsid w:val="00EF5CD3"/>
    <w:rsid w:val="00EF64F5"/>
    <w:rsid w:val="00EF667E"/>
    <w:rsid w:val="00EF67AB"/>
    <w:rsid w:val="00EF67F0"/>
    <w:rsid w:val="00EF6AA9"/>
    <w:rsid w:val="00EF6FD0"/>
    <w:rsid w:val="00EF719B"/>
    <w:rsid w:val="00EF7240"/>
    <w:rsid w:val="00EF7B62"/>
    <w:rsid w:val="00EF7CF1"/>
    <w:rsid w:val="00EF7D3F"/>
    <w:rsid w:val="00F00201"/>
    <w:rsid w:val="00F00495"/>
    <w:rsid w:val="00F00679"/>
    <w:rsid w:val="00F006CD"/>
    <w:rsid w:val="00F007E9"/>
    <w:rsid w:val="00F01410"/>
    <w:rsid w:val="00F0149E"/>
    <w:rsid w:val="00F01524"/>
    <w:rsid w:val="00F01E4D"/>
    <w:rsid w:val="00F01E50"/>
    <w:rsid w:val="00F022F0"/>
    <w:rsid w:val="00F02A93"/>
    <w:rsid w:val="00F02C52"/>
    <w:rsid w:val="00F02CEF"/>
    <w:rsid w:val="00F02F12"/>
    <w:rsid w:val="00F0323F"/>
    <w:rsid w:val="00F0334C"/>
    <w:rsid w:val="00F0352F"/>
    <w:rsid w:val="00F03D07"/>
    <w:rsid w:val="00F04010"/>
    <w:rsid w:val="00F042E5"/>
    <w:rsid w:val="00F046C7"/>
    <w:rsid w:val="00F04B4D"/>
    <w:rsid w:val="00F04BDC"/>
    <w:rsid w:val="00F04EA5"/>
    <w:rsid w:val="00F04F6C"/>
    <w:rsid w:val="00F0570C"/>
    <w:rsid w:val="00F05848"/>
    <w:rsid w:val="00F0596B"/>
    <w:rsid w:val="00F05BD7"/>
    <w:rsid w:val="00F0675A"/>
    <w:rsid w:val="00F06F7E"/>
    <w:rsid w:val="00F07233"/>
    <w:rsid w:val="00F07549"/>
    <w:rsid w:val="00F07799"/>
    <w:rsid w:val="00F07BD8"/>
    <w:rsid w:val="00F07C8D"/>
    <w:rsid w:val="00F1090C"/>
    <w:rsid w:val="00F10BB3"/>
    <w:rsid w:val="00F10E3D"/>
    <w:rsid w:val="00F112DE"/>
    <w:rsid w:val="00F11372"/>
    <w:rsid w:val="00F11A6E"/>
    <w:rsid w:val="00F11D5F"/>
    <w:rsid w:val="00F125B5"/>
    <w:rsid w:val="00F1260E"/>
    <w:rsid w:val="00F1276E"/>
    <w:rsid w:val="00F1279B"/>
    <w:rsid w:val="00F129A5"/>
    <w:rsid w:val="00F129F7"/>
    <w:rsid w:val="00F1329F"/>
    <w:rsid w:val="00F13C5E"/>
    <w:rsid w:val="00F145F0"/>
    <w:rsid w:val="00F14A3D"/>
    <w:rsid w:val="00F1565A"/>
    <w:rsid w:val="00F15739"/>
    <w:rsid w:val="00F15CA6"/>
    <w:rsid w:val="00F16046"/>
    <w:rsid w:val="00F160AF"/>
    <w:rsid w:val="00F16113"/>
    <w:rsid w:val="00F1681B"/>
    <w:rsid w:val="00F16BA1"/>
    <w:rsid w:val="00F174A8"/>
    <w:rsid w:val="00F202AA"/>
    <w:rsid w:val="00F20EE1"/>
    <w:rsid w:val="00F211EE"/>
    <w:rsid w:val="00F21283"/>
    <w:rsid w:val="00F2140C"/>
    <w:rsid w:val="00F2152E"/>
    <w:rsid w:val="00F21688"/>
    <w:rsid w:val="00F21A58"/>
    <w:rsid w:val="00F21C43"/>
    <w:rsid w:val="00F21ED9"/>
    <w:rsid w:val="00F222E7"/>
    <w:rsid w:val="00F2240C"/>
    <w:rsid w:val="00F224A1"/>
    <w:rsid w:val="00F22736"/>
    <w:rsid w:val="00F23604"/>
    <w:rsid w:val="00F236CB"/>
    <w:rsid w:val="00F24516"/>
    <w:rsid w:val="00F246C9"/>
    <w:rsid w:val="00F24C3A"/>
    <w:rsid w:val="00F24C55"/>
    <w:rsid w:val="00F24E1B"/>
    <w:rsid w:val="00F256A1"/>
    <w:rsid w:val="00F25761"/>
    <w:rsid w:val="00F25E55"/>
    <w:rsid w:val="00F264B1"/>
    <w:rsid w:val="00F26804"/>
    <w:rsid w:val="00F26B20"/>
    <w:rsid w:val="00F26B63"/>
    <w:rsid w:val="00F26C74"/>
    <w:rsid w:val="00F27061"/>
    <w:rsid w:val="00F27C25"/>
    <w:rsid w:val="00F27C91"/>
    <w:rsid w:val="00F27D52"/>
    <w:rsid w:val="00F27E78"/>
    <w:rsid w:val="00F300E5"/>
    <w:rsid w:val="00F302D9"/>
    <w:rsid w:val="00F306A2"/>
    <w:rsid w:val="00F306E3"/>
    <w:rsid w:val="00F30B45"/>
    <w:rsid w:val="00F30C07"/>
    <w:rsid w:val="00F31018"/>
    <w:rsid w:val="00F31D69"/>
    <w:rsid w:val="00F31F40"/>
    <w:rsid w:val="00F32C1F"/>
    <w:rsid w:val="00F32C23"/>
    <w:rsid w:val="00F32D27"/>
    <w:rsid w:val="00F32E80"/>
    <w:rsid w:val="00F33199"/>
    <w:rsid w:val="00F33275"/>
    <w:rsid w:val="00F33CC8"/>
    <w:rsid w:val="00F340C7"/>
    <w:rsid w:val="00F3456A"/>
    <w:rsid w:val="00F34646"/>
    <w:rsid w:val="00F34ADC"/>
    <w:rsid w:val="00F34BBC"/>
    <w:rsid w:val="00F34F52"/>
    <w:rsid w:val="00F353DA"/>
    <w:rsid w:val="00F35542"/>
    <w:rsid w:val="00F358EA"/>
    <w:rsid w:val="00F3591A"/>
    <w:rsid w:val="00F35A49"/>
    <w:rsid w:val="00F35C12"/>
    <w:rsid w:val="00F35CF9"/>
    <w:rsid w:val="00F36059"/>
    <w:rsid w:val="00F36379"/>
    <w:rsid w:val="00F363B7"/>
    <w:rsid w:val="00F3646E"/>
    <w:rsid w:val="00F3664D"/>
    <w:rsid w:val="00F36826"/>
    <w:rsid w:val="00F36943"/>
    <w:rsid w:val="00F36D15"/>
    <w:rsid w:val="00F37047"/>
    <w:rsid w:val="00F37315"/>
    <w:rsid w:val="00F3756D"/>
    <w:rsid w:val="00F377A7"/>
    <w:rsid w:val="00F37A35"/>
    <w:rsid w:val="00F37BBE"/>
    <w:rsid w:val="00F37DEE"/>
    <w:rsid w:val="00F37E5A"/>
    <w:rsid w:val="00F4018A"/>
    <w:rsid w:val="00F40692"/>
    <w:rsid w:val="00F4070A"/>
    <w:rsid w:val="00F4098C"/>
    <w:rsid w:val="00F409A8"/>
    <w:rsid w:val="00F40A4D"/>
    <w:rsid w:val="00F40BD4"/>
    <w:rsid w:val="00F40E0A"/>
    <w:rsid w:val="00F40E39"/>
    <w:rsid w:val="00F413C7"/>
    <w:rsid w:val="00F41D2D"/>
    <w:rsid w:val="00F41DA5"/>
    <w:rsid w:val="00F41DD7"/>
    <w:rsid w:val="00F41EB0"/>
    <w:rsid w:val="00F4236C"/>
    <w:rsid w:val="00F42505"/>
    <w:rsid w:val="00F42AD1"/>
    <w:rsid w:val="00F43219"/>
    <w:rsid w:val="00F4322E"/>
    <w:rsid w:val="00F4333F"/>
    <w:rsid w:val="00F4341D"/>
    <w:rsid w:val="00F4351C"/>
    <w:rsid w:val="00F43751"/>
    <w:rsid w:val="00F4399F"/>
    <w:rsid w:val="00F43B0D"/>
    <w:rsid w:val="00F4410A"/>
    <w:rsid w:val="00F445BA"/>
    <w:rsid w:val="00F44688"/>
    <w:rsid w:val="00F44699"/>
    <w:rsid w:val="00F44831"/>
    <w:rsid w:val="00F448E2"/>
    <w:rsid w:val="00F44AC9"/>
    <w:rsid w:val="00F44AD8"/>
    <w:rsid w:val="00F44F32"/>
    <w:rsid w:val="00F45139"/>
    <w:rsid w:val="00F45645"/>
    <w:rsid w:val="00F45B75"/>
    <w:rsid w:val="00F45C3A"/>
    <w:rsid w:val="00F45D6E"/>
    <w:rsid w:val="00F45F2F"/>
    <w:rsid w:val="00F46309"/>
    <w:rsid w:val="00F465BE"/>
    <w:rsid w:val="00F4674A"/>
    <w:rsid w:val="00F468CE"/>
    <w:rsid w:val="00F46AA8"/>
    <w:rsid w:val="00F46DD1"/>
    <w:rsid w:val="00F46EFB"/>
    <w:rsid w:val="00F47ABF"/>
    <w:rsid w:val="00F47C41"/>
    <w:rsid w:val="00F5017F"/>
    <w:rsid w:val="00F5060B"/>
    <w:rsid w:val="00F50D2E"/>
    <w:rsid w:val="00F50D4F"/>
    <w:rsid w:val="00F50E7D"/>
    <w:rsid w:val="00F51097"/>
    <w:rsid w:val="00F51BD4"/>
    <w:rsid w:val="00F51F16"/>
    <w:rsid w:val="00F526E5"/>
    <w:rsid w:val="00F5274F"/>
    <w:rsid w:val="00F52D90"/>
    <w:rsid w:val="00F53040"/>
    <w:rsid w:val="00F5317D"/>
    <w:rsid w:val="00F53DBB"/>
    <w:rsid w:val="00F53E1B"/>
    <w:rsid w:val="00F53EE0"/>
    <w:rsid w:val="00F5422C"/>
    <w:rsid w:val="00F542F1"/>
    <w:rsid w:val="00F549A5"/>
    <w:rsid w:val="00F54C16"/>
    <w:rsid w:val="00F55632"/>
    <w:rsid w:val="00F55B26"/>
    <w:rsid w:val="00F55B6F"/>
    <w:rsid w:val="00F56122"/>
    <w:rsid w:val="00F562D0"/>
    <w:rsid w:val="00F56481"/>
    <w:rsid w:val="00F56B08"/>
    <w:rsid w:val="00F56B0C"/>
    <w:rsid w:val="00F56B76"/>
    <w:rsid w:val="00F56BFF"/>
    <w:rsid w:val="00F56D1F"/>
    <w:rsid w:val="00F56DCA"/>
    <w:rsid w:val="00F56DEA"/>
    <w:rsid w:val="00F56F05"/>
    <w:rsid w:val="00F56F1C"/>
    <w:rsid w:val="00F57081"/>
    <w:rsid w:val="00F5730F"/>
    <w:rsid w:val="00F5750B"/>
    <w:rsid w:val="00F575EA"/>
    <w:rsid w:val="00F57815"/>
    <w:rsid w:val="00F57A4F"/>
    <w:rsid w:val="00F57B39"/>
    <w:rsid w:val="00F57C5C"/>
    <w:rsid w:val="00F57CF9"/>
    <w:rsid w:val="00F60800"/>
    <w:rsid w:val="00F60AA9"/>
    <w:rsid w:val="00F60AB3"/>
    <w:rsid w:val="00F60B1E"/>
    <w:rsid w:val="00F60B61"/>
    <w:rsid w:val="00F60F39"/>
    <w:rsid w:val="00F60F64"/>
    <w:rsid w:val="00F61086"/>
    <w:rsid w:val="00F612D8"/>
    <w:rsid w:val="00F612E6"/>
    <w:rsid w:val="00F613B4"/>
    <w:rsid w:val="00F614AB"/>
    <w:rsid w:val="00F615B5"/>
    <w:rsid w:val="00F61811"/>
    <w:rsid w:val="00F61C65"/>
    <w:rsid w:val="00F61D35"/>
    <w:rsid w:val="00F6200B"/>
    <w:rsid w:val="00F6201E"/>
    <w:rsid w:val="00F627B0"/>
    <w:rsid w:val="00F62A7C"/>
    <w:rsid w:val="00F62AC8"/>
    <w:rsid w:val="00F62AEE"/>
    <w:rsid w:val="00F62B50"/>
    <w:rsid w:val="00F62CA4"/>
    <w:rsid w:val="00F62D74"/>
    <w:rsid w:val="00F62EC7"/>
    <w:rsid w:val="00F6381A"/>
    <w:rsid w:val="00F63FF9"/>
    <w:rsid w:val="00F642D7"/>
    <w:rsid w:val="00F642E5"/>
    <w:rsid w:val="00F64346"/>
    <w:rsid w:val="00F643C8"/>
    <w:rsid w:val="00F644D1"/>
    <w:rsid w:val="00F64525"/>
    <w:rsid w:val="00F646C4"/>
    <w:rsid w:val="00F6484A"/>
    <w:rsid w:val="00F649FE"/>
    <w:rsid w:val="00F64C2E"/>
    <w:rsid w:val="00F6513F"/>
    <w:rsid w:val="00F655FA"/>
    <w:rsid w:val="00F65640"/>
    <w:rsid w:val="00F65806"/>
    <w:rsid w:val="00F6590B"/>
    <w:rsid w:val="00F659CF"/>
    <w:rsid w:val="00F65A52"/>
    <w:rsid w:val="00F65A98"/>
    <w:rsid w:val="00F66270"/>
    <w:rsid w:val="00F66FE2"/>
    <w:rsid w:val="00F67291"/>
    <w:rsid w:val="00F673DC"/>
    <w:rsid w:val="00F676BA"/>
    <w:rsid w:val="00F67817"/>
    <w:rsid w:val="00F6783D"/>
    <w:rsid w:val="00F67955"/>
    <w:rsid w:val="00F67975"/>
    <w:rsid w:val="00F67B77"/>
    <w:rsid w:val="00F70018"/>
    <w:rsid w:val="00F7033D"/>
    <w:rsid w:val="00F7053C"/>
    <w:rsid w:val="00F70AA8"/>
    <w:rsid w:val="00F71808"/>
    <w:rsid w:val="00F71964"/>
    <w:rsid w:val="00F71A56"/>
    <w:rsid w:val="00F72445"/>
    <w:rsid w:val="00F72976"/>
    <w:rsid w:val="00F72A3F"/>
    <w:rsid w:val="00F72B53"/>
    <w:rsid w:val="00F72CD8"/>
    <w:rsid w:val="00F7322A"/>
    <w:rsid w:val="00F73426"/>
    <w:rsid w:val="00F734E3"/>
    <w:rsid w:val="00F73584"/>
    <w:rsid w:val="00F73AE6"/>
    <w:rsid w:val="00F74615"/>
    <w:rsid w:val="00F74B15"/>
    <w:rsid w:val="00F750B9"/>
    <w:rsid w:val="00F750DF"/>
    <w:rsid w:val="00F752D8"/>
    <w:rsid w:val="00F7538F"/>
    <w:rsid w:val="00F7539B"/>
    <w:rsid w:val="00F75672"/>
    <w:rsid w:val="00F757A4"/>
    <w:rsid w:val="00F75C79"/>
    <w:rsid w:val="00F75D7B"/>
    <w:rsid w:val="00F76098"/>
    <w:rsid w:val="00F76432"/>
    <w:rsid w:val="00F764BC"/>
    <w:rsid w:val="00F765CF"/>
    <w:rsid w:val="00F767DE"/>
    <w:rsid w:val="00F7691B"/>
    <w:rsid w:val="00F76BD6"/>
    <w:rsid w:val="00F76BE2"/>
    <w:rsid w:val="00F772C6"/>
    <w:rsid w:val="00F777D4"/>
    <w:rsid w:val="00F77820"/>
    <w:rsid w:val="00F7788A"/>
    <w:rsid w:val="00F77E3D"/>
    <w:rsid w:val="00F8006A"/>
    <w:rsid w:val="00F80399"/>
    <w:rsid w:val="00F804BB"/>
    <w:rsid w:val="00F804E7"/>
    <w:rsid w:val="00F806CE"/>
    <w:rsid w:val="00F8076D"/>
    <w:rsid w:val="00F80BEA"/>
    <w:rsid w:val="00F81187"/>
    <w:rsid w:val="00F81563"/>
    <w:rsid w:val="00F8178D"/>
    <w:rsid w:val="00F817BD"/>
    <w:rsid w:val="00F8195A"/>
    <w:rsid w:val="00F81AA6"/>
    <w:rsid w:val="00F81CCA"/>
    <w:rsid w:val="00F81F70"/>
    <w:rsid w:val="00F81FDD"/>
    <w:rsid w:val="00F82025"/>
    <w:rsid w:val="00F8207A"/>
    <w:rsid w:val="00F8221D"/>
    <w:rsid w:val="00F822DB"/>
    <w:rsid w:val="00F82448"/>
    <w:rsid w:val="00F82454"/>
    <w:rsid w:val="00F82519"/>
    <w:rsid w:val="00F82767"/>
    <w:rsid w:val="00F832CF"/>
    <w:rsid w:val="00F83A58"/>
    <w:rsid w:val="00F83DDF"/>
    <w:rsid w:val="00F83EA3"/>
    <w:rsid w:val="00F84146"/>
    <w:rsid w:val="00F84247"/>
    <w:rsid w:val="00F8444F"/>
    <w:rsid w:val="00F84570"/>
    <w:rsid w:val="00F84576"/>
    <w:rsid w:val="00F84E70"/>
    <w:rsid w:val="00F85283"/>
    <w:rsid w:val="00F85327"/>
    <w:rsid w:val="00F85475"/>
    <w:rsid w:val="00F856A6"/>
    <w:rsid w:val="00F85793"/>
    <w:rsid w:val="00F85A51"/>
    <w:rsid w:val="00F85ADB"/>
    <w:rsid w:val="00F85E2F"/>
    <w:rsid w:val="00F8672E"/>
    <w:rsid w:val="00F868AD"/>
    <w:rsid w:val="00F86946"/>
    <w:rsid w:val="00F86C0B"/>
    <w:rsid w:val="00F86CFA"/>
    <w:rsid w:val="00F872DC"/>
    <w:rsid w:val="00F87732"/>
    <w:rsid w:val="00F87A86"/>
    <w:rsid w:val="00F87F5A"/>
    <w:rsid w:val="00F87FBC"/>
    <w:rsid w:val="00F904F8"/>
    <w:rsid w:val="00F908AF"/>
    <w:rsid w:val="00F910AE"/>
    <w:rsid w:val="00F9142D"/>
    <w:rsid w:val="00F91568"/>
    <w:rsid w:val="00F91B38"/>
    <w:rsid w:val="00F91BE2"/>
    <w:rsid w:val="00F91D47"/>
    <w:rsid w:val="00F91ED4"/>
    <w:rsid w:val="00F92179"/>
    <w:rsid w:val="00F9308A"/>
    <w:rsid w:val="00F932C2"/>
    <w:rsid w:val="00F934CB"/>
    <w:rsid w:val="00F9355A"/>
    <w:rsid w:val="00F9365F"/>
    <w:rsid w:val="00F93A8D"/>
    <w:rsid w:val="00F93D3D"/>
    <w:rsid w:val="00F94015"/>
    <w:rsid w:val="00F94076"/>
    <w:rsid w:val="00F940A8"/>
    <w:rsid w:val="00F940DB"/>
    <w:rsid w:val="00F941CE"/>
    <w:rsid w:val="00F941DD"/>
    <w:rsid w:val="00F94235"/>
    <w:rsid w:val="00F9476C"/>
    <w:rsid w:val="00F947A0"/>
    <w:rsid w:val="00F9487A"/>
    <w:rsid w:val="00F95063"/>
    <w:rsid w:val="00F95193"/>
    <w:rsid w:val="00F954F3"/>
    <w:rsid w:val="00F955B6"/>
    <w:rsid w:val="00F95DCD"/>
    <w:rsid w:val="00F96049"/>
    <w:rsid w:val="00F960C9"/>
    <w:rsid w:val="00F96238"/>
    <w:rsid w:val="00F968E5"/>
    <w:rsid w:val="00F968F1"/>
    <w:rsid w:val="00F96A83"/>
    <w:rsid w:val="00F97121"/>
    <w:rsid w:val="00F975C6"/>
    <w:rsid w:val="00F97862"/>
    <w:rsid w:val="00F97BCB"/>
    <w:rsid w:val="00FA0186"/>
    <w:rsid w:val="00FA0398"/>
    <w:rsid w:val="00FA050F"/>
    <w:rsid w:val="00FA0A66"/>
    <w:rsid w:val="00FA0B5B"/>
    <w:rsid w:val="00FA0D3B"/>
    <w:rsid w:val="00FA0DA2"/>
    <w:rsid w:val="00FA0DBD"/>
    <w:rsid w:val="00FA0E52"/>
    <w:rsid w:val="00FA0F3A"/>
    <w:rsid w:val="00FA1516"/>
    <w:rsid w:val="00FA1872"/>
    <w:rsid w:val="00FA1E3E"/>
    <w:rsid w:val="00FA21F9"/>
    <w:rsid w:val="00FA2245"/>
    <w:rsid w:val="00FA29E6"/>
    <w:rsid w:val="00FA2CE6"/>
    <w:rsid w:val="00FA3036"/>
    <w:rsid w:val="00FA33A9"/>
    <w:rsid w:val="00FA3737"/>
    <w:rsid w:val="00FA37E0"/>
    <w:rsid w:val="00FA3FFF"/>
    <w:rsid w:val="00FA4842"/>
    <w:rsid w:val="00FA497F"/>
    <w:rsid w:val="00FA4C4F"/>
    <w:rsid w:val="00FA4D2D"/>
    <w:rsid w:val="00FA51DF"/>
    <w:rsid w:val="00FA53E7"/>
    <w:rsid w:val="00FA5B47"/>
    <w:rsid w:val="00FA5B4A"/>
    <w:rsid w:val="00FA5BFA"/>
    <w:rsid w:val="00FA5CCE"/>
    <w:rsid w:val="00FA5D06"/>
    <w:rsid w:val="00FA6697"/>
    <w:rsid w:val="00FA6E00"/>
    <w:rsid w:val="00FA70C9"/>
    <w:rsid w:val="00FA741C"/>
    <w:rsid w:val="00FA748C"/>
    <w:rsid w:val="00FA78A1"/>
    <w:rsid w:val="00FA79FE"/>
    <w:rsid w:val="00FA7B0A"/>
    <w:rsid w:val="00FA7BD2"/>
    <w:rsid w:val="00FA7C97"/>
    <w:rsid w:val="00FB01AB"/>
    <w:rsid w:val="00FB02E9"/>
    <w:rsid w:val="00FB086E"/>
    <w:rsid w:val="00FB0AA8"/>
    <w:rsid w:val="00FB1110"/>
    <w:rsid w:val="00FB137F"/>
    <w:rsid w:val="00FB211D"/>
    <w:rsid w:val="00FB2152"/>
    <w:rsid w:val="00FB23FB"/>
    <w:rsid w:val="00FB2565"/>
    <w:rsid w:val="00FB25F7"/>
    <w:rsid w:val="00FB2762"/>
    <w:rsid w:val="00FB2A72"/>
    <w:rsid w:val="00FB2D93"/>
    <w:rsid w:val="00FB3191"/>
    <w:rsid w:val="00FB3319"/>
    <w:rsid w:val="00FB37FB"/>
    <w:rsid w:val="00FB3AC5"/>
    <w:rsid w:val="00FB4150"/>
    <w:rsid w:val="00FB41CF"/>
    <w:rsid w:val="00FB4698"/>
    <w:rsid w:val="00FB4D3C"/>
    <w:rsid w:val="00FB5796"/>
    <w:rsid w:val="00FB5A8F"/>
    <w:rsid w:val="00FB609A"/>
    <w:rsid w:val="00FB611D"/>
    <w:rsid w:val="00FB6142"/>
    <w:rsid w:val="00FB62DB"/>
    <w:rsid w:val="00FB6421"/>
    <w:rsid w:val="00FB647A"/>
    <w:rsid w:val="00FB6530"/>
    <w:rsid w:val="00FB6830"/>
    <w:rsid w:val="00FB6B2D"/>
    <w:rsid w:val="00FB6E9C"/>
    <w:rsid w:val="00FB7A64"/>
    <w:rsid w:val="00FB7E56"/>
    <w:rsid w:val="00FC00BF"/>
    <w:rsid w:val="00FC02E4"/>
    <w:rsid w:val="00FC0A13"/>
    <w:rsid w:val="00FC1414"/>
    <w:rsid w:val="00FC1738"/>
    <w:rsid w:val="00FC19AD"/>
    <w:rsid w:val="00FC1C37"/>
    <w:rsid w:val="00FC1E85"/>
    <w:rsid w:val="00FC1FBC"/>
    <w:rsid w:val="00FC245D"/>
    <w:rsid w:val="00FC2558"/>
    <w:rsid w:val="00FC2793"/>
    <w:rsid w:val="00FC2C65"/>
    <w:rsid w:val="00FC2CBD"/>
    <w:rsid w:val="00FC2DF0"/>
    <w:rsid w:val="00FC2FF1"/>
    <w:rsid w:val="00FC3880"/>
    <w:rsid w:val="00FC3AEB"/>
    <w:rsid w:val="00FC3EE3"/>
    <w:rsid w:val="00FC3F9E"/>
    <w:rsid w:val="00FC40E3"/>
    <w:rsid w:val="00FC418E"/>
    <w:rsid w:val="00FC4359"/>
    <w:rsid w:val="00FC44CC"/>
    <w:rsid w:val="00FC4683"/>
    <w:rsid w:val="00FC47A3"/>
    <w:rsid w:val="00FC4CD0"/>
    <w:rsid w:val="00FC5686"/>
    <w:rsid w:val="00FC5B4C"/>
    <w:rsid w:val="00FC5C52"/>
    <w:rsid w:val="00FC5E87"/>
    <w:rsid w:val="00FC5F8C"/>
    <w:rsid w:val="00FC5FFE"/>
    <w:rsid w:val="00FC62E2"/>
    <w:rsid w:val="00FC644F"/>
    <w:rsid w:val="00FC67F8"/>
    <w:rsid w:val="00FC68DE"/>
    <w:rsid w:val="00FC6F0D"/>
    <w:rsid w:val="00FC6F72"/>
    <w:rsid w:val="00FC7088"/>
    <w:rsid w:val="00FC71AE"/>
    <w:rsid w:val="00FC7540"/>
    <w:rsid w:val="00FC772D"/>
    <w:rsid w:val="00FC77F8"/>
    <w:rsid w:val="00FC78A2"/>
    <w:rsid w:val="00FC792B"/>
    <w:rsid w:val="00FC7BD3"/>
    <w:rsid w:val="00FC7D23"/>
    <w:rsid w:val="00FC7D4C"/>
    <w:rsid w:val="00FC7D59"/>
    <w:rsid w:val="00FD00B8"/>
    <w:rsid w:val="00FD0905"/>
    <w:rsid w:val="00FD09C9"/>
    <w:rsid w:val="00FD10D2"/>
    <w:rsid w:val="00FD1105"/>
    <w:rsid w:val="00FD13AA"/>
    <w:rsid w:val="00FD149E"/>
    <w:rsid w:val="00FD158A"/>
    <w:rsid w:val="00FD15E8"/>
    <w:rsid w:val="00FD170B"/>
    <w:rsid w:val="00FD18BA"/>
    <w:rsid w:val="00FD1AEC"/>
    <w:rsid w:val="00FD1B9F"/>
    <w:rsid w:val="00FD1CCB"/>
    <w:rsid w:val="00FD1E31"/>
    <w:rsid w:val="00FD200F"/>
    <w:rsid w:val="00FD2374"/>
    <w:rsid w:val="00FD2375"/>
    <w:rsid w:val="00FD26BE"/>
    <w:rsid w:val="00FD26CE"/>
    <w:rsid w:val="00FD26CF"/>
    <w:rsid w:val="00FD292C"/>
    <w:rsid w:val="00FD2995"/>
    <w:rsid w:val="00FD2C06"/>
    <w:rsid w:val="00FD3715"/>
    <w:rsid w:val="00FD3D75"/>
    <w:rsid w:val="00FD3DCD"/>
    <w:rsid w:val="00FD457D"/>
    <w:rsid w:val="00FD4722"/>
    <w:rsid w:val="00FD4B29"/>
    <w:rsid w:val="00FD4C92"/>
    <w:rsid w:val="00FD4F01"/>
    <w:rsid w:val="00FD51FE"/>
    <w:rsid w:val="00FD55E4"/>
    <w:rsid w:val="00FD5664"/>
    <w:rsid w:val="00FD58BD"/>
    <w:rsid w:val="00FD58CA"/>
    <w:rsid w:val="00FD5B56"/>
    <w:rsid w:val="00FD5BD3"/>
    <w:rsid w:val="00FD5DE1"/>
    <w:rsid w:val="00FD6006"/>
    <w:rsid w:val="00FD6238"/>
    <w:rsid w:val="00FD6242"/>
    <w:rsid w:val="00FD6245"/>
    <w:rsid w:val="00FD6485"/>
    <w:rsid w:val="00FD64C0"/>
    <w:rsid w:val="00FD6810"/>
    <w:rsid w:val="00FD6AA3"/>
    <w:rsid w:val="00FD6B1C"/>
    <w:rsid w:val="00FD6FA1"/>
    <w:rsid w:val="00FD71A7"/>
    <w:rsid w:val="00FD72DA"/>
    <w:rsid w:val="00FD7369"/>
    <w:rsid w:val="00FD73A7"/>
    <w:rsid w:val="00FD7859"/>
    <w:rsid w:val="00FD7A5F"/>
    <w:rsid w:val="00FE094E"/>
    <w:rsid w:val="00FE095C"/>
    <w:rsid w:val="00FE0AE0"/>
    <w:rsid w:val="00FE0EEF"/>
    <w:rsid w:val="00FE0FC1"/>
    <w:rsid w:val="00FE170A"/>
    <w:rsid w:val="00FE1778"/>
    <w:rsid w:val="00FE1930"/>
    <w:rsid w:val="00FE1C6A"/>
    <w:rsid w:val="00FE1D54"/>
    <w:rsid w:val="00FE2573"/>
    <w:rsid w:val="00FE26AD"/>
    <w:rsid w:val="00FE2804"/>
    <w:rsid w:val="00FE28F7"/>
    <w:rsid w:val="00FE2AF1"/>
    <w:rsid w:val="00FE2D5C"/>
    <w:rsid w:val="00FE2F92"/>
    <w:rsid w:val="00FE317F"/>
    <w:rsid w:val="00FE3397"/>
    <w:rsid w:val="00FE38AE"/>
    <w:rsid w:val="00FE391F"/>
    <w:rsid w:val="00FE3A74"/>
    <w:rsid w:val="00FE3DC8"/>
    <w:rsid w:val="00FE4314"/>
    <w:rsid w:val="00FE4341"/>
    <w:rsid w:val="00FE4439"/>
    <w:rsid w:val="00FE468E"/>
    <w:rsid w:val="00FE4858"/>
    <w:rsid w:val="00FE50C5"/>
    <w:rsid w:val="00FE553A"/>
    <w:rsid w:val="00FE63AF"/>
    <w:rsid w:val="00FE66BA"/>
    <w:rsid w:val="00FE6A92"/>
    <w:rsid w:val="00FE6B43"/>
    <w:rsid w:val="00FE6E52"/>
    <w:rsid w:val="00FE729D"/>
    <w:rsid w:val="00FE72FF"/>
    <w:rsid w:val="00FE758A"/>
    <w:rsid w:val="00FE7D9D"/>
    <w:rsid w:val="00FE7FA6"/>
    <w:rsid w:val="00FF00BF"/>
    <w:rsid w:val="00FF0126"/>
    <w:rsid w:val="00FF0143"/>
    <w:rsid w:val="00FF034F"/>
    <w:rsid w:val="00FF06B8"/>
    <w:rsid w:val="00FF0857"/>
    <w:rsid w:val="00FF0A2A"/>
    <w:rsid w:val="00FF0E88"/>
    <w:rsid w:val="00FF0F86"/>
    <w:rsid w:val="00FF1686"/>
    <w:rsid w:val="00FF18F3"/>
    <w:rsid w:val="00FF19A8"/>
    <w:rsid w:val="00FF1C17"/>
    <w:rsid w:val="00FF1C29"/>
    <w:rsid w:val="00FF20EA"/>
    <w:rsid w:val="00FF24B1"/>
    <w:rsid w:val="00FF263A"/>
    <w:rsid w:val="00FF2763"/>
    <w:rsid w:val="00FF27AB"/>
    <w:rsid w:val="00FF2BBD"/>
    <w:rsid w:val="00FF2E78"/>
    <w:rsid w:val="00FF2FDD"/>
    <w:rsid w:val="00FF32CB"/>
    <w:rsid w:val="00FF371F"/>
    <w:rsid w:val="00FF3C5A"/>
    <w:rsid w:val="00FF3D4B"/>
    <w:rsid w:val="00FF3E20"/>
    <w:rsid w:val="00FF4089"/>
    <w:rsid w:val="00FF40BB"/>
    <w:rsid w:val="00FF4519"/>
    <w:rsid w:val="00FF4552"/>
    <w:rsid w:val="00FF4565"/>
    <w:rsid w:val="00FF4666"/>
    <w:rsid w:val="00FF4722"/>
    <w:rsid w:val="00FF47F3"/>
    <w:rsid w:val="00FF50E8"/>
    <w:rsid w:val="00FF5CA8"/>
    <w:rsid w:val="00FF6250"/>
    <w:rsid w:val="00FF62E0"/>
    <w:rsid w:val="00FF657E"/>
    <w:rsid w:val="00FF68B1"/>
    <w:rsid w:val="00FF6C82"/>
    <w:rsid w:val="00FF7146"/>
    <w:rsid w:val="00FF733C"/>
    <w:rsid w:val="00FF77A1"/>
    <w:rsid w:val="0133364E"/>
    <w:rsid w:val="013982C9"/>
    <w:rsid w:val="017B8187"/>
    <w:rsid w:val="020FA977"/>
    <w:rsid w:val="024F8818"/>
    <w:rsid w:val="039B3092"/>
    <w:rsid w:val="0403A05F"/>
    <w:rsid w:val="0434B14F"/>
    <w:rsid w:val="048B85BE"/>
    <w:rsid w:val="051AAD30"/>
    <w:rsid w:val="052E5C75"/>
    <w:rsid w:val="0563CF42"/>
    <w:rsid w:val="05652DBC"/>
    <w:rsid w:val="0639CD33"/>
    <w:rsid w:val="06417C55"/>
    <w:rsid w:val="06B133C5"/>
    <w:rsid w:val="06EFFB94"/>
    <w:rsid w:val="071A25DE"/>
    <w:rsid w:val="075E5BF9"/>
    <w:rsid w:val="079126DD"/>
    <w:rsid w:val="07BF1923"/>
    <w:rsid w:val="07C8CD6C"/>
    <w:rsid w:val="07E43BD1"/>
    <w:rsid w:val="0800E773"/>
    <w:rsid w:val="085B2135"/>
    <w:rsid w:val="0863B0B5"/>
    <w:rsid w:val="0937B45B"/>
    <w:rsid w:val="09919840"/>
    <w:rsid w:val="0A12CBB7"/>
    <w:rsid w:val="0A6F73E6"/>
    <w:rsid w:val="0AA82569"/>
    <w:rsid w:val="0AAB86FC"/>
    <w:rsid w:val="0AC33A21"/>
    <w:rsid w:val="0B79F6E2"/>
    <w:rsid w:val="0C3D5DA7"/>
    <w:rsid w:val="0C494A22"/>
    <w:rsid w:val="0C8B3E37"/>
    <w:rsid w:val="0CD32BF1"/>
    <w:rsid w:val="0D3C7B4F"/>
    <w:rsid w:val="0E25366C"/>
    <w:rsid w:val="0FD1FD6B"/>
    <w:rsid w:val="107DC0ED"/>
    <w:rsid w:val="1087927B"/>
    <w:rsid w:val="10986B13"/>
    <w:rsid w:val="10B3C42D"/>
    <w:rsid w:val="10C21919"/>
    <w:rsid w:val="112A4C7A"/>
    <w:rsid w:val="1151BF21"/>
    <w:rsid w:val="119F9966"/>
    <w:rsid w:val="11C852F9"/>
    <w:rsid w:val="12196768"/>
    <w:rsid w:val="12705B59"/>
    <w:rsid w:val="12C6FF49"/>
    <w:rsid w:val="12CC34A7"/>
    <w:rsid w:val="13A4E3F6"/>
    <w:rsid w:val="14A2B4A8"/>
    <w:rsid w:val="152877B9"/>
    <w:rsid w:val="15BF0E10"/>
    <w:rsid w:val="15EF0516"/>
    <w:rsid w:val="1687FD00"/>
    <w:rsid w:val="168F88FB"/>
    <w:rsid w:val="174ACE5C"/>
    <w:rsid w:val="179A1359"/>
    <w:rsid w:val="1828902F"/>
    <w:rsid w:val="1889B12C"/>
    <w:rsid w:val="188C8F7D"/>
    <w:rsid w:val="190C4729"/>
    <w:rsid w:val="19E35CB9"/>
    <w:rsid w:val="19EC4452"/>
    <w:rsid w:val="1A6F9747"/>
    <w:rsid w:val="1AAD7461"/>
    <w:rsid w:val="1B246A06"/>
    <w:rsid w:val="1B513723"/>
    <w:rsid w:val="1B5CDE53"/>
    <w:rsid w:val="1B862352"/>
    <w:rsid w:val="1C785B25"/>
    <w:rsid w:val="1D90FC14"/>
    <w:rsid w:val="1E2D8576"/>
    <w:rsid w:val="1E432B92"/>
    <w:rsid w:val="1F05FCA0"/>
    <w:rsid w:val="1FA34F6C"/>
    <w:rsid w:val="1FC737C1"/>
    <w:rsid w:val="1FCD65F1"/>
    <w:rsid w:val="1FE86411"/>
    <w:rsid w:val="2023BD25"/>
    <w:rsid w:val="2087BD11"/>
    <w:rsid w:val="2098C857"/>
    <w:rsid w:val="2104E7C1"/>
    <w:rsid w:val="21855919"/>
    <w:rsid w:val="21A5576E"/>
    <w:rsid w:val="222971A9"/>
    <w:rsid w:val="225450CE"/>
    <w:rsid w:val="2264B73A"/>
    <w:rsid w:val="22CC5B64"/>
    <w:rsid w:val="22F5FCDC"/>
    <w:rsid w:val="2324DE12"/>
    <w:rsid w:val="239BF3D3"/>
    <w:rsid w:val="23A4AC43"/>
    <w:rsid w:val="24346585"/>
    <w:rsid w:val="245E8754"/>
    <w:rsid w:val="2476DE0F"/>
    <w:rsid w:val="24A696DA"/>
    <w:rsid w:val="265ECCA4"/>
    <w:rsid w:val="26FD4AFF"/>
    <w:rsid w:val="2775B74E"/>
    <w:rsid w:val="27A41D0B"/>
    <w:rsid w:val="27BF4B51"/>
    <w:rsid w:val="286E8BEE"/>
    <w:rsid w:val="28BA8B01"/>
    <w:rsid w:val="2941EA22"/>
    <w:rsid w:val="2960AC26"/>
    <w:rsid w:val="2B09401B"/>
    <w:rsid w:val="2B0CF910"/>
    <w:rsid w:val="2B1CA6CB"/>
    <w:rsid w:val="2B85B3D6"/>
    <w:rsid w:val="2BC15668"/>
    <w:rsid w:val="2C6A5F67"/>
    <w:rsid w:val="2CAB4734"/>
    <w:rsid w:val="2CDB26D8"/>
    <w:rsid w:val="2D21DD18"/>
    <w:rsid w:val="2D35D866"/>
    <w:rsid w:val="2D5107E8"/>
    <w:rsid w:val="2D5786CE"/>
    <w:rsid w:val="2E8869E0"/>
    <w:rsid w:val="2E8CC4B4"/>
    <w:rsid w:val="2EB4C43F"/>
    <w:rsid w:val="2F145FAE"/>
    <w:rsid w:val="2F484C1E"/>
    <w:rsid w:val="2F4A8F2C"/>
    <w:rsid w:val="2FDA212C"/>
    <w:rsid w:val="3019027D"/>
    <w:rsid w:val="30630349"/>
    <w:rsid w:val="30AC1BE2"/>
    <w:rsid w:val="30B33EB2"/>
    <w:rsid w:val="3111ED61"/>
    <w:rsid w:val="3131A385"/>
    <w:rsid w:val="317B3DC3"/>
    <w:rsid w:val="31848722"/>
    <w:rsid w:val="31C23F19"/>
    <w:rsid w:val="31E12BE1"/>
    <w:rsid w:val="3200F389"/>
    <w:rsid w:val="3210B7C4"/>
    <w:rsid w:val="32C6865E"/>
    <w:rsid w:val="3350CE7D"/>
    <w:rsid w:val="3482B7FA"/>
    <w:rsid w:val="34F4F130"/>
    <w:rsid w:val="35160321"/>
    <w:rsid w:val="357F47C9"/>
    <w:rsid w:val="357FFD27"/>
    <w:rsid w:val="35B39C5F"/>
    <w:rsid w:val="35DAE555"/>
    <w:rsid w:val="3687CD6D"/>
    <w:rsid w:val="373AC2A5"/>
    <w:rsid w:val="3743F5EB"/>
    <w:rsid w:val="3746ABAD"/>
    <w:rsid w:val="378F66A8"/>
    <w:rsid w:val="3943CF8B"/>
    <w:rsid w:val="398F8BCE"/>
    <w:rsid w:val="39BA8449"/>
    <w:rsid w:val="3A06D2DF"/>
    <w:rsid w:val="3A2B63AA"/>
    <w:rsid w:val="3A559A8B"/>
    <w:rsid w:val="3A9C7F85"/>
    <w:rsid w:val="3C95E528"/>
    <w:rsid w:val="3CBDF20B"/>
    <w:rsid w:val="3D2CA99D"/>
    <w:rsid w:val="3D2DCDAE"/>
    <w:rsid w:val="3D6ADD4B"/>
    <w:rsid w:val="3DA53752"/>
    <w:rsid w:val="3DB3AB92"/>
    <w:rsid w:val="3E1A6D64"/>
    <w:rsid w:val="3ED95218"/>
    <w:rsid w:val="3FDC4769"/>
    <w:rsid w:val="4015C5E4"/>
    <w:rsid w:val="40A6AA4D"/>
    <w:rsid w:val="40B01693"/>
    <w:rsid w:val="4189E803"/>
    <w:rsid w:val="41A1E0B0"/>
    <w:rsid w:val="41DFB241"/>
    <w:rsid w:val="4312056B"/>
    <w:rsid w:val="4358E101"/>
    <w:rsid w:val="43A45086"/>
    <w:rsid w:val="43A9A2F5"/>
    <w:rsid w:val="43B86B02"/>
    <w:rsid w:val="43E33455"/>
    <w:rsid w:val="448694B2"/>
    <w:rsid w:val="44BD3247"/>
    <w:rsid w:val="45B486F8"/>
    <w:rsid w:val="45DF6314"/>
    <w:rsid w:val="464CDB90"/>
    <w:rsid w:val="464D2598"/>
    <w:rsid w:val="46670132"/>
    <w:rsid w:val="469BF29B"/>
    <w:rsid w:val="46C32E02"/>
    <w:rsid w:val="46EF9FBE"/>
    <w:rsid w:val="470F980A"/>
    <w:rsid w:val="485BEFDE"/>
    <w:rsid w:val="488617CE"/>
    <w:rsid w:val="493C3606"/>
    <w:rsid w:val="4A74F6DB"/>
    <w:rsid w:val="4B000E21"/>
    <w:rsid w:val="4C3E558A"/>
    <w:rsid w:val="4C79D12F"/>
    <w:rsid w:val="4CA54AA6"/>
    <w:rsid w:val="4D3A69BA"/>
    <w:rsid w:val="4DB353F8"/>
    <w:rsid w:val="4EDB06C8"/>
    <w:rsid w:val="4F5ADB41"/>
    <w:rsid w:val="504F567C"/>
    <w:rsid w:val="51170FB9"/>
    <w:rsid w:val="5147E8F1"/>
    <w:rsid w:val="51F9A8EB"/>
    <w:rsid w:val="52FCEBC7"/>
    <w:rsid w:val="534CACF2"/>
    <w:rsid w:val="5420AF77"/>
    <w:rsid w:val="5460975A"/>
    <w:rsid w:val="54EB755D"/>
    <w:rsid w:val="54F8D108"/>
    <w:rsid w:val="554111BA"/>
    <w:rsid w:val="55BE3FF5"/>
    <w:rsid w:val="55D01E03"/>
    <w:rsid w:val="56FBB61D"/>
    <w:rsid w:val="591F3D1E"/>
    <w:rsid w:val="5927C231"/>
    <w:rsid w:val="59E30D37"/>
    <w:rsid w:val="5A11AAC0"/>
    <w:rsid w:val="5B0DE8DF"/>
    <w:rsid w:val="5CBF6F63"/>
    <w:rsid w:val="5E2F74F9"/>
    <w:rsid w:val="5E972837"/>
    <w:rsid w:val="5EBACF40"/>
    <w:rsid w:val="5EF67614"/>
    <w:rsid w:val="5F8FB10A"/>
    <w:rsid w:val="5FA12F42"/>
    <w:rsid w:val="6052493F"/>
    <w:rsid w:val="6105BE1B"/>
    <w:rsid w:val="610DB2BE"/>
    <w:rsid w:val="6177DED7"/>
    <w:rsid w:val="61BCF7EC"/>
    <w:rsid w:val="61F730F2"/>
    <w:rsid w:val="61FC810A"/>
    <w:rsid w:val="62B4E01D"/>
    <w:rsid w:val="62DE1F50"/>
    <w:rsid w:val="631114D3"/>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90DE24"/>
    <w:rsid w:val="68E8A95B"/>
    <w:rsid w:val="69401F81"/>
    <w:rsid w:val="6A36ED68"/>
    <w:rsid w:val="6A557C45"/>
    <w:rsid w:val="6AECACCD"/>
    <w:rsid w:val="6B57109A"/>
    <w:rsid w:val="6B652842"/>
    <w:rsid w:val="6B65A7AF"/>
    <w:rsid w:val="6C3E2FB8"/>
    <w:rsid w:val="6C860CA9"/>
    <w:rsid w:val="6C98BC05"/>
    <w:rsid w:val="6CCD8654"/>
    <w:rsid w:val="6D4DEA94"/>
    <w:rsid w:val="6DEEF7C1"/>
    <w:rsid w:val="6E572DEF"/>
    <w:rsid w:val="6EA70053"/>
    <w:rsid w:val="6F16B8D8"/>
    <w:rsid w:val="6F699623"/>
    <w:rsid w:val="6F9FDCE2"/>
    <w:rsid w:val="6FFB8F62"/>
    <w:rsid w:val="705E9A5A"/>
    <w:rsid w:val="70B185FB"/>
    <w:rsid w:val="7121E768"/>
    <w:rsid w:val="7195E5DF"/>
    <w:rsid w:val="71A54DDB"/>
    <w:rsid w:val="71CFA602"/>
    <w:rsid w:val="7208B566"/>
    <w:rsid w:val="7266B26A"/>
    <w:rsid w:val="72745548"/>
    <w:rsid w:val="73035B8A"/>
    <w:rsid w:val="7351E4D7"/>
    <w:rsid w:val="73713E00"/>
    <w:rsid w:val="738ED5C0"/>
    <w:rsid w:val="73AC3D33"/>
    <w:rsid w:val="74A0F9CE"/>
    <w:rsid w:val="74D54EB6"/>
    <w:rsid w:val="75DFE270"/>
    <w:rsid w:val="75FB07C7"/>
    <w:rsid w:val="76BDD0E6"/>
    <w:rsid w:val="77A868DB"/>
    <w:rsid w:val="7837BF55"/>
    <w:rsid w:val="788F2AF4"/>
    <w:rsid w:val="793DE577"/>
    <w:rsid w:val="79FAD799"/>
    <w:rsid w:val="79FD827C"/>
    <w:rsid w:val="7A192520"/>
    <w:rsid w:val="7A59311D"/>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34145"/>
    <o:shapelayout v:ext="edit">
      <o:idmap v:ext="edit" data="1"/>
    </o:shapelayout>
  </w:shapeDefaults>
  <w:decimalSymbol w:val="."/>
  <w:listSeparator w:val=","/>
  <w14:docId w14:val="73B1F6FE"/>
  <w15:chartTrackingRefBased/>
  <w15:docId w15:val="{0A587194-81B6-42B9-891E-8415F68D2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7B4"/>
    <w:pPr>
      <w:overflowPunct w:val="0"/>
      <w:autoSpaceDE w:val="0"/>
      <w:autoSpaceDN w:val="0"/>
      <w:adjustRightInd w:val="0"/>
      <w:spacing w:after="180" w:line="240" w:lineRule="auto"/>
      <w:jc w:val="both"/>
      <w:textAlignment w:val="baseline"/>
    </w:pPr>
    <w:rPr>
      <w:rFonts w:ascii="Arial" w:eastAsia="Times New Roman" w:hAnsi="Arial" w:cs="Arial"/>
      <w:sz w:val="20"/>
      <w:szCs w:val="20"/>
      <w:lang w:val="en-GB" w:eastAsia="ja-JP"/>
    </w:rPr>
  </w:style>
  <w:style w:type="paragraph" w:styleId="Heading1">
    <w:name w:val="heading 1"/>
    <w:next w:val="Normal"/>
    <w:link w:val="Heading1Char"/>
    <w:uiPriority w:val="9"/>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B372D9"/>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B372D9"/>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12"/>
      </w:numPr>
    </w:pPr>
  </w:style>
  <w:style w:type="paragraph" w:styleId="ListNumber">
    <w:name w:val="List Number"/>
    <w:basedOn w:val="List"/>
    <w:rsid w:val="008A2C71"/>
    <w:pPr>
      <w:numPr>
        <w:numId w:val="1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7"/>
      </w:numPr>
    </w:pPr>
  </w:style>
  <w:style w:type="paragraph" w:styleId="ListBullet">
    <w:name w:val="List Bullet"/>
    <w:basedOn w:val="List"/>
    <w:rsid w:val="008A2C71"/>
    <w:pPr>
      <w:numPr>
        <w:numId w:val="6"/>
      </w:numPr>
    </w:pPr>
    <w:rPr>
      <w:lang w:eastAsia="ja-JP"/>
    </w:rPr>
  </w:style>
  <w:style w:type="paragraph" w:styleId="ListBullet3">
    <w:name w:val="List Bullet 3"/>
    <w:basedOn w:val="ListBullet2"/>
    <w:rsid w:val="008A2C71"/>
    <w:pPr>
      <w:numPr>
        <w:numId w:val="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9"/>
      </w:numPr>
    </w:pPr>
  </w:style>
  <w:style w:type="paragraph" w:styleId="ListBullet5">
    <w:name w:val="List Bullet 5"/>
    <w:basedOn w:val="ListBullet4"/>
    <w:rsid w:val="008A2C71"/>
    <w:pPr>
      <w:numPr>
        <w:numId w:val="1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1"/>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pPr>
    <w:rPr>
      <w:lang w:eastAsia="zh-CN"/>
    </w:rPr>
  </w:style>
  <w:style w:type="character" w:customStyle="1" w:styleId="BodyTextChar">
    <w:name w:val="Body Text Char"/>
    <w:basedOn w:val="DefaultParagraphFont"/>
    <w:link w:val="BodyText"/>
    <w:rsid w:val="008A2C71"/>
    <w:rPr>
      <w:rFonts w:ascii="Arial" w:eastAsia="Times New Roman" w:hAnsi="Arial" w:cs="Arial"/>
      <w:sz w:val="20"/>
      <w:szCs w:val="20"/>
      <w:lang w:val="en-GB"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0">
    <w:name w:val="B1"/>
    <w:basedOn w:val="List"/>
    <w:link w:val="B1Char1"/>
    <w:qFormat/>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qFormat/>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2"/>
      </w:numPr>
      <w:tabs>
        <w:tab w:val="clear" w:pos="1394"/>
        <w:tab w:val="num" w:pos="1304"/>
        <w:tab w:val="left" w:pos="1701"/>
      </w:tabs>
      <w:ind w:left="1304"/>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4"/>
      </w:numPr>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0"/>
    <w:qFormat/>
    <w:rsid w:val="008A2C71"/>
    <w:rPr>
      <w:rFonts w:ascii="Times New Roman" w:eastAsia="Times New Roman" w:hAnsi="Times New Roman" w:cs="Arial"/>
      <w:sz w:val="20"/>
      <w:szCs w:val="20"/>
      <w:lang w:val="en-GB"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qFormat/>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A2C71"/>
    <w:rPr>
      <w:rFonts w:ascii="Arial" w:eastAsia="MS Mincho" w:hAnsi="Arial" w:cs="Arial"/>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5"/>
      </w:numPr>
      <w:spacing w:before="40" w:after="0"/>
    </w:pPr>
    <w:rPr>
      <w:rFonts w:eastAsia="MS Mincho"/>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リスト段落,列表段落,列"/>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列出段落 Char,1st level - Bullet 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59"/>
    <w:qFormat/>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Arial"/>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Arial"/>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eastAsia="Malgun Gothic"/>
      <w:sz w:val="18"/>
      <w:lang w:val="x-none" w:eastAsia="x-none"/>
    </w:rPr>
  </w:style>
  <w:style w:type="character" w:customStyle="1" w:styleId="TALCharCharChar">
    <w:name w:val="TAL Char Char Char"/>
    <w:link w:val="TALCharChar"/>
    <w:rsid w:val="008A2C71"/>
    <w:rPr>
      <w:rFonts w:ascii="Arial" w:eastAsia="Malgun Gothic" w:hAnsi="Arial" w:cs="Arial"/>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style>
  <w:style w:type="paragraph" w:styleId="ListContinue2">
    <w:name w:val="List Continue 2"/>
    <w:basedOn w:val="Normal"/>
    <w:rsid w:val="008A2C71"/>
    <w:pPr>
      <w:spacing w:after="120"/>
      <w:ind w:left="566"/>
      <w:contextualSpacing/>
    </w:pPr>
  </w:style>
  <w:style w:type="paragraph" w:styleId="ListNumber3">
    <w:name w:val="List Number 3"/>
    <w:basedOn w:val="ListNumber2"/>
    <w:rsid w:val="008A2C71"/>
    <w:pPr>
      <w:numPr>
        <w:numId w:val="3"/>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b/>
      <w:lang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bCs/>
    </w:rPr>
  </w:style>
  <w:style w:type="table" w:styleId="TableGridLight">
    <w:name w:val="Grid Table Light"/>
    <w:basedOn w:val="TableNormal"/>
    <w:uiPriority w:val="40"/>
    <w:rsid w:val="00D4662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
    <w:name w:val="Table Grid7"/>
    <w:basedOn w:val="TableNormal"/>
    <w:next w:val="TableGrid"/>
    <w:uiPriority w:val="39"/>
    <w:qFormat/>
    <w:rsid w:val="00B81869"/>
    <w:pPr>
      <w:spacing w:after="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7E05E1"/>
    <w:rPr>
      <w:smallCaps/>
      <w:color w:val="5A5A5A" w:themeColor="text1" w:themeTint="A5"/>
    </w:rPr>
  </w:style>
  <w:style w:type="paragraph" w:styleId="Bibliography">
    <w:name w:val="Bibliography"/>
    <w:basedOn w:val="Normal"/>
    <w:next w:val="Normal"/>
    <w:uiPriority w:val="37"/>
    <w:unhideWhenUsed/>
    <w:rsid w:val="000D15F3"/>
  </w:style>
  <w:style w:type="paragraph" w:customStyle="1" w:styleId="BN">
    <w:name w:val="BN"/>
    <w:basedOn w:val="Normal"/>
    <w:rsid w:val="00D46FFB"/>
    <w:pPr>
      <w:numPr>
        <w:numId w:val="14"/>
      </w:numPr>
    </w:pPr>
    <w:rPr>
      <w:lang w:eastAsia="en-US"/>
    </w:rPr>
  </w:style>
  <w:style w:type="character" w:customStyle="1" w:styleId="B1Zchn">
    <w:name w:val="B1 Zchn"/>
    <w:qFormat/>
    <w:rsid w:val="001930D6"/>
    <w:rPr>
      <w:lang w:eastAsia="en-US"/>
    </w:rPr>
  </w:style>
  <w:style w:type="paragraph" w:customStyle="1" w:styleId="B1">
    <w:name w:val="B1+"/>
    <w:basedOn w:val="B10"/>
    <w:link w:val="B1Car"/>
    <w:rsid w:val="00D741EF"/>
    <w:pPr>
      <w:numPr>
        <w:numId w:val="15"/>
      </w:numPr>
      <w:spacing w:after="180"/>
      <w:jc w:val="left"/>
    </w:pPr>
    <w:rPr>
      <w:lang w:eastAsia="en-US"/>
    </w:rPr>
  </w:style>
  <w:style w:type="character" w:customStyle="1" w:styleId="B1Car">
    <w:name w:val="B1+ Car"/>
    <w:link w:val="B1"/>
    <w:rsid w:val="00D741EF"/>
    <w:rPr>
      <w:rFonts w:ascii="Times New Roman" w:eastAsia="Times New Roman" w:hAnsi="Times New Roman" w:cs="Arial"/>
      <w:sz w:val="20"/>
      <w:szCs w:val="20"/>
      <w:lang w:val="en-GB"/>
    </w:rPr>
  </w:style>
  <w:style w:type="paragraph" w:customStyle="1" w:styleId="Figures">
    <w:name w:val="Figures"/>
    <w:basedOn w:val="B10"/>
    <w:link w:val="FiguresChar"/>
    <w:autoRedefine/>
    <w:qFormat/>
    <w:rsid w:val="00012621"/>
    <w:pPr>
      <w:ind w:left="0" w:firstLine="0"/>
    </w:pPr>
    <w:rPr>
      <w:rFonts w:ascii="Arial" w:hAnsi="Arial"/>
      <w:b/>
      <w:lang w:val="en-US"/>
    </w:rPr>
  </w:style>
  <w:style w:type="character" w:customStyle="1" w:styleId="FiguresChar">
    <w:name w:val="Figures Char"/>
    <w:basedOn w:val="B1Char1"/>
    <w:link w:val="Figures"/>
    <w:rsid w:val="00012621"/>
    <w:rPr>
      <w:rFonts w:ascii="Arial" w:eastAsia="Times New Roman" w:hAnsi="Arial" w:cs="Arial"/>
      <w:b/>
      <w:sz w:val="20"/>
      <w:szCs w:val="20"/>
      <w:lang w:val="en-GB" w:eastAsia="zh-CN"/>
    </w:rPr>
  </w:style>
  <w:style w:type="character" w:customStyle="1" w:styleId="discussionpointChar">
    <w:name w:val="discussion point Char"/>
    <w:link w:val="discussionpoint"/>
    <w:qFormat/>
    <w:locked/>
    <w:rsid w:val="00B5297F"/>
    <w:rPr>
      <w:rFonts w:ascii="Batang" w:hAnsi="Batang"/>
    </w:rPr>
  </w:style>
  <w:style w:type="paragraph" w:customStyle="1" w:styleId="discussionpoint">
    <w:name w:val="discussion point"/>
    <w:basedOn w:val="Normal"/>
    <w:link w:val="discussionpointChar"/>
    <w:qFormat/>
    <w:rsid w:val="00B5297F"/>
    <w:pPr>
      <w:adjustRightInd/>
      <w:snapToGrid w:val="0"/>
      <w:spacing w:after="60" w:line="252" w:lineRule="auto"/>
      <w:textAlignment w:val="auto"/>
    </w:pPr>
    <w:rPr>
      <w:rFonts w:ascii="Batang" w:eastAsiaTheme="minorHAnsi" w:hAnsi="Batang" w:cstheme="minorBidi"/>
      <w:sz w:val="22"/>
      <w:szCs w:val="22"/>
      <w:lang w:val="en-US" w:eastAsia="en-US"/>
    </w:rPr>
  </w:style>
  <w:style w:type="character" w:customStyle="1" w:styleId="B11">
    <w:name w:val="B1 (文字)"/>
    <w:qFormat/>
    <w:locked/>
    <w:rsid w:val="0084358F"/>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886522">
      <w:bodyDiv w:val="1"/>
      <w:marLeft w:val="0"/>
      <w:marRight w:val="0"/>
      <w:marTop w:val="0"/>
      <w:marBottom w:val="0"/>
      <w:divBdr>
        <w:top w:val="none" w:sz="0" w:space="0" w:color="auto"/>
        <w:left w:val="none" w:sz="0" w:space="0" w:color="auto"/>
        <w:bottom w:val="none" w:sz="0" w:space="0" w:color="auto"/>
        <w:right w:val="none" w:sz="0" w:space="0" w:color="auto"/>
      </w:divBdr>
    </w:div>
    <w:div w:id="35158455">
      <w:bodyDiv w:val="1"/>
      <w:marLeft w:val="0"/>
      <w:marRight w:val="0"/>
      <w:marTop w:val="0"/>
      <w:marBottom w:val="0"/>
      <w:divBdr>
        <w:top w:val="none" w:sz="0" w:space="0" w:color="auto"/>
        <w:left w:val="none" w:sz="0" w:space="0" w:color="auto"/>
        <w:bottom w:val="none" w:sz="0" w:space="0" w:color="auto"/>
        <w:right w:val="none" w:sz="0" w:space="0" w:color="auto"/>
      </w:divBdr>
    </w:div>
    <w:div w:id="100879259">
      <w:bodyDiv w:val="1"/>
      <w:marLeft w:val="0"/>
      <w:marRight w:val="0"/>
      <w:marTop w:val="0"/>
      <w:marBottom w:val="0"/>
      <w:divBdr>
        <w:top w:val="none" w:sz="0" w:space="0" w:color="auto"/>
        <w:left w:val="none" w:sz="0" w:space="0" w:color="auto"/>
        <w:bottom w:val="none" w:sz="0" w:space="0" w:color="auto"/>
        <w:right w:val="none" w:sz="0" w:space="0" w:color="auto"/>
      </w:divBdr>
    </w:div>
    <w:div w:id="135495392">
      <w:bodyDiv w:val="1"/>
      <w:marLeft w:val="0"/>
      <w:marRight w:val="0"/>
      <w:marTop w:val="0"/>
      <w:marBottom w:val="0"/>
      <w:divBdr>
        <w:top w:val="none" w:sz="0" w:space="0" w:color="auto"/>
        <w:left w:val="none" w:sz="0" w:space="0" w:color="auto"/>
        <w:bottom w:val="none" w:sz="0" w:space="0" w:color="auto"/>
        <w:right w:val="none" w:sz="0" w:space="0" w:color="auto"/>
      </w:divBdr>
    </w:div>
    <w:div w:id="206261403">
      <w:bodyDiv w:val="1"/>
      <w:marLeft w:val="0"/>
      <w:marRight w:val="0"/>
      <w:marTop w:val="0"/>
      <w:marBottom w:val="0"/>
      <w:divBdr>
        <w:top w:val="none" w:sz="0" w:space="0" w:color="auto"/>
        <w:left w:val="none" w:sz="0" w:space="0" w:color="auto"/>
        <w:bottom w:val="none" w:sz="0" w:space="0" w:color="auto"/>
        <w:right w:val="none" w:sz="0" w:space="0" w:color="auto"/>
      </w:divBdr>
      <w:divsChild>
        <w:div w:id="1481145877">
          <w:marLeft w:val="2261"/>
          <w:marRight w:val="0"/>
          <w:marTop w:val="60"/>
          <w:marBottom w:val="0"/>
          <w:divBdr>
            <w:top w:val="none" w:sz="0" w:space="0" w:color="auto"/>
            <w:left w:val="none" w:sz="0" w:space="0" w:color="auto"/>
            <w:bottom w:val="none" w:sz="0" w:space="0" w:color="auto"/>
            <w:right w:val="none" w:sz="0" w:space="0" w:color="auto"/>
          </w:divBdr>
        </w:div>
      </w:divsChild>
    </w:div>
    <w:div w:id="271908973">
      <w:bodyDiv w:val="1"/>
      <w:marLeft w:val="0"/>
      <w:marRight w:val="0"/>
      <w:marTop w:val="0"/>
      <w:marBottom w:val="0"/>
      <w:divBdr>
        <w:top w:val="none" w:sz="0" w:space="0" w:color="auto"/>
        <w:left w:val="none" w:sz="0" w:space="0" w:color="auto"/>
        <w:bottom w:val="none" w:sz="0" w:space="0" w:color="auto"/>
        <w:right w:val="none" w:sz="0" w:space="0" w:color="auto"/>
      </w:divBdr>
    </w:div>
    <w:div w:id="272711196">
      <w:bodyDiv w:val="1"/>
      <w:marLeft w:val="0"/>
      <w:marRight w:val="0"/>
      <w:marTop w:val="0"/>
      <w:marBottom w:val="0"/>
      <w:divBdr>
        <w:top w:val="none" w:sz="0" w:space="0" w:color="auto"/>
        <w:left w:val="none" w:sz="0" w:space="0" w:color="auto"/>
        <w:bottom w:val="none" w:sz="0" w:space="0" w:color="auto"/>
        <w:right w:val="none" w:sz="0" w:space="0" w:color="auto"/>
      </w:divBdr>
      <w:divsChild>
        <w:div w:id="1500927276">
          <w:marLeft w:val="288"/>
          <w:marRight w:val="0"/>
          <w:marTop w:val="160"/>
          <w:marBottom w:val="0"/>
          <w:divBdr>
            <w:top w:val="none" w:sz="0" w:space="0" w:color="auto"/>
            <w:left w:val="none" w:sz="0" w:space="0" w:color="auto"/>
            <w:bottom w:val="none" w:sz="0" w:space="0" w:color="auto"/>
            <w:right w:val="none" w:sz="0" w:space="0" w:color="auto"/>
          </w:divBdr>
        </w:div>
      </w:divsChild>
    </w:div>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3920534">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395590186">
      <w:bodyDiv w:val="1"/>
      <w:marLeft w:val="0"/>
      <w:marRight w:val="0"/>
      <w:marTop w:val="0"/>
      <w:marBottom w:val="0"/>
      <w:divBdr>
        <w:top w:val="none" w:sz="0" w:space="0" w:color="auto"/>
        <w:left w:val="none" w:sz="0" w:space="0" w:color="auto"/>
        <w:bottom w:val="none" w:sz="0" w:space="0" w:color="auto"/>
        <w:right w:val="none" w:sz="0" w:space="0" w:color="auto"/>
      </w:divBdr>
    </w:div>
    <w:div w:id="415905011">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39036642">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00659863">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46186059">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582253511">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19144280">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651522095">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19787349">
      <w:bodyDiv w:val="1"/>
      <w:marLeft w:val="0"/>
      <w:marRight w:val="0"/>
      <w:marTop w:val="0"/>
      <w:marBottom w:val="0"/>
      <w:divBdr>
        <w:top w:val="none" w:sz="0" w:space="0" w:color="auto"/>
        <w:left w:val="none" w:sz="0" w:space="0" w:color="auto"/>
        <w:bottom w:val="none" w:sz="0" w:space="0" w:color="auto"/>
        <w:right w:val="none" w:sz="0" w:space="0" w:color="auto"/>
      </w:divBdr>
      <w:divsChild>
        <w:div w:id="1757045328">
          <w:marLeft w:val="0"/>
          <w:marRight w:val="0"/>
          <w:marTop w:val="0"/>
          <w:marBottom w:val="0"/>
          <w:divBdr>
            <w:top w:val="none" w:sz="0" w:space="0" w:color="auto"/>
            <w:left w:val="none" w:sz="0" w:space="0" w:color="auto"/>
            <w:bottom w:val="none" w:sz="0" w:space="0" w:color="auto"/>
            <w:right w:val="none" w:sz="0" w:space="0" w:color="auto"/>
          </w:divBdr>
          <w:divsChild>
            <w:div w:id="1483963317">
              <w:marLeft w:val="0"/>
              <w:marRight w:val="0"/>
              <w:marTop w:val="0"/>
              <w:marBottom w:val="0"/>
              <w:divBdr>
                <w:top w:val="none" w:sz="0" w:space="0" w:color="auto"/>
                <w:left w:val="none" w:sz="0" w:space="0" w:color="auto"/>
                <w:bottom w:val="none" w:sz="0" w:space="0" w:color="auto"/>
                <w:right w:val="none" w:sz="0" w:space="0" w:color="auto"/>
              </w:divBdr>
              <w:divsChild>
                <w:div w:id="208332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2001697">
      <w:bodyDiv w:val="1"/>
      <w:marLeft w:val="0"/>
      <w:marRight w:val="0"/>
      <w:marTop w:val="0"/>
      <w:marBottom w:val="0"/>
      <w:divBdr>
        <w:top w:val="none" w:sz="0" w:space="0" w:color="auto"/>
        <w:left w:val="none" w:sz="0" w:space="0" w:color="auto"/>
        <w:bottom w:val="none" w:sz="0" w:space="0" w:color="auto"/>
        <w:right w:val="none" w:sz="0" w:space="0" w:color="auto"/>
      </w:divBdr>
      <w:divsChild>
        <w:div w:id="1940329308">
          <w:marLeft w:val="0"/>
          <w:marRight w:val="0"/>
          <w:marTop w:val="0"/>
          <w:marBottom w:val="0"/>
          <w:divBdr>
            <w:top w:val="none" w:sz="0" w:space="0" w:color="auto"/>
            <w:left w:val="none" w:sz="0" w:space="0" w:color="auto"/>
            <w:bottom w:val="none" w:sz="0" w:space="0" w:color="auto"/>
            <w:right w:val="none" w:sz="0" w:space="0" w:color="auto"/>
          </w:divBdr>
          <w:divsChild>
            <w:div w:id="651449603">
              <w:marLeft w:val="0"/>
              <w:marRight w:val="0"/>
              <w:marTop w:val="0"/>
              <w:marBottom w:val="0"/>
              <w:divBdr>
                <w:top w:val="none" w:sz="0" w:space="0" w:color="auto"/>
                <w:left w:val="none" w:sz="0" w:space="0" w:color="auto"/>
                <w:bottom w:val="none" w:sz="0" w:space="0" w:color="auto"/>
                <w:right w:val="none" w:sz="0" w:space="0" w:color="auto"/>
              </w:divBdr>
              <w:divsChild>
                <w:div w:id="138328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755324111">
      <w:bodyDiv w:val="1"/>
      <w:marLeft w:val="0"/>
      <w:marRight w:val="0"/>
      <w:marTop w:val="0"/>
      <w:marBottom w:val="0"/>
      <w:divBdr>
        <w:top w:val="none" w:sz="0" w:space="0" w:color="auto"/>
        <w:left w:val="none" w:sz="0" w:space="0" w:color="auto"/>
        <w:bottom w:val="none" w:sz="0" w:space="0" w:color="auto"/>
        <w:right w:val="none" w:sz="0" w:space="0" w:color="auto"/>
      </w:divBdr>
    </w:div>
    <w:div w:id="778137160">
      <w:bodyDiv w:val="1"/>
      <w:marLeft w:val="0"/>
      <w:marRight w:val="0"/>
      <w:marTop w:val="0"/>
      <w:marBottom w:val="0"/>
      <w:divBdr>
        <w:top w:val="none" w:sz="0" w:space="0" w:color="auto"/>
        <w:left w:val="none" w:sz="0" w:space="0" w:color="auto"/>
        <w:bottom w:val="none" w:sz="0" w:space="0" w:color="auto"/>
        <w:right w:val="none" w:sz="0" w:space="0" w:color="auto"/>
      </w:divBdr>
    </w:div>
    <w:div w:id="818545685">
      <w:bodyDiv w:val="1"/>
      <w:marLeft w:val="0"/>
      <w:marRight w:val="0"/>
      <w:marTop w:val="0"/>
      <w:marBottom w:val="0"/>
      <w:divBdr>
        <w:top w:val="none" w:sz="0" w:space="0" w:color="auto"/>
        <w:left w:val="none" w:sz="0" w:space="0" w:color="auto"/>
        <w:bottom w:val="none" w:sz="0" w:space="0" w:color="auto"/>
        <w:right w:val="none" w:sz="0" w:space="0" w:color="auto"/>
      </w:divBdr>
      <w:divsChild>
        <w:div w:id="1463383943">
          <w:marLeft w:val="0"/>
          <w:marRight w:val="0"/>
          <w:marTop w:val="0"/>
          <w:marBottom w:val="0"/>
          <w:divBdr>
            <w:top w:val="none" w:sz="0" w:space="0" w:color="auto"/>
            <w:left w:val="none" w:sz="0" w:space="0" w:color="auto"/>
            <w:bottom w:val="none" w:sz="0" w:space="0" w:color="auto"/>
            <w:right w:val="none" w:sz="0" w:space="0" w:color="auto"/>
          </w:divBdr>
          <w:divsChild>
            <w:div w:id="1565262657">
              <w:marLeft w:val="0"/>
              <w:marRight w:val="0"/>
              <w:marTop w:val="0"/>
              <w:marBottom w:val="0"/>
              <w:divBdr>
                <w:top w:val="none" w:sz="0" w:space="0" w:color="auto"/>
                <w:left w:val="none" w:sz="0" w:space="0" w:color="auto"/>
                <w:bottom w:val="none" w:sz="0" w:space="0" w:color="auto"/>
                <w:right w:val="none" w:sz="0" w:space="0" w:color="auto"/>
              </w:divBdr>
              <w:divsChild>
                <w:div w:id="154994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352165">
      <w:bodyDiv w:val="1"/>
      <w:marLeft w:val="0"/>
      <w:marRight w:val="0"/>
      <w:marTop w:val="0"/>
      <w:marBottom w:val="0"/>
      <w:divBdr>
        <w:top w:val="none" w:sz="0" w:space="0" w:color="auto"/>
        <w:left w:val="none" w:sz="0" w:space="0" w:color="auto"/>
        <w:bottom w:val="none" w:sz="0" w:space="0" w:color="auto"/>
        <w:right w:val="none" w:sz="0" w:space="0" w:color="auto"/>
      </w:divBdr>
      <w:divsChild>
        <w:div w:id="248538448">
          <w:marLeft w:val="576"/>
          <w:marRight w:val="0"/>
          <w:marTop w:val="160"/>
          <w:marBottom w:val="0"/>
          <w:divBdr>
            <w:top w:val="none" w:sz="0" w:space="0" w:color="auto"/>
            <w:left w:val="none" w:sz="0" w:space="0" w:color="auto"/>
            <w:bottom w:val="none" w:sz="0" w:space="0" w:color="auto"/>
            <w:right w:val="none" w:sz="0" w:space="0" w:color="auto"/>
          </w:divBdr>
        </w:div>
        <w:div w:id="469980777">
          <w:marLeft w:val="576"/>
          <w:marRight w:val="0"/>
          <w:marTop w:val="160"/>
          <w:marBottom w:val="0"/>
          <w:divBdr>
            <w:top w:val="none" w:sz="0" w:space="0" w:color="auto"/>
            <w:left w:val="none" w:sz="0" w:space="0" w:color="auto"/>
            <w:bottom w:val="none" w:sz="0" w:space="0" w:color="auto"/>
            <w:right w:val="none" w:sz="0" w:space="0" w:color="auto"/>
          </w:divBdr>
        </w:div>
        <w:div w:id="759906443">
          <w:marLeft w:val="576"/>
          <w:marRight w:val="0"/>
          <w:marTop w:val="160"/>
          <w:marBottom w:val="0"/>
          <w:divBdr>
            <w:top w:val="none" w:sz="0" w:space="0" w:color="auto"/>
            <w:left w:val="none" w:sz="0" w:space="0" w:color="auto"/>
            <w:bottom w:val="none" w:sz="0" w:space="0" w:color="auto"/>
            <w:right w:val="none" w:sz="0" w:space="0" w:color="auto"/>
          </w:divBdr>
        </w:div>
        <w:div w:id="917789270">
          <w:marLeft w:val="576"/>
          <w:marRight w:val="0"/>
          <w:marTop w:val="160"/>
          <w:marBottom w:val="0"/>
          <w:divBdr>
            <w:top w:val="none" w:sz="0" w:space="0" w:color="auto"/>
            <w:left w:val="none" w:sz="0" w:space="0" w:color="auto"/>
            <w:bottom w:val="none" w:sz="0" w:space="0" w:color="auto"/>
            <w:right w:val="none" w:sz="0" w:space="0" w:color="auto"/>
          </w:divBdr>
        </w:div>
        <w:div w:id="942146237">
          <w:marLeft w:val="576"/>
          <w:marRight w:val="0"/>
          <w:marTop w:val="160"/>
          <w:marBottom w:val="0"/>
          <w:divBdr>
            <w:top w:val="none" w:sz="0" w:space="0" w:color="auto"/>
            <w:left w:val="none" w:sz="0" w:space="0" w:color="auto"/>
            <w:bottom w:val="none" w:sz="0" w:space="0" w:color="auto"/>
            <w:right w:val="none" w:sz="0" w:space="0" w:color="auto"/>
          </w:divBdr>
        </w:div>
        <w:div w:id="985938291">
          <w:marLeft w:val="576"/>
          <w:marRight w:val="0"/>
          <w:marTop w:val="160"/>
          <w:marBottom w:val="0"/>
          <w:divBdr>
            <w:top w:val="none" w:sz="0" w:space="0" w:color="auto"/>
            <w:left w:val="none" w:sz="0" w:space="0" w:color="auto"/>
            <w:bottom w:val="none" w:sz="0" w:space="0" w:color="auto"/>
            <w:right w:val="none" w:sz="0" w:space="0" w:color="auto"/>
          </w:divBdr>
        </w:div>
        <w:div w:id="1237129566">
          <w:marLeft w:val="576"/>
          <w:marRight w:val="0"/>
          <w:marTop w:val="160"/>
          <w:marBottom w:val="0"/>
          <w:divBdr>
            <w:top w:val="none" w:sz="0" w:space="0" w:color="auto"/>
            <w:left w:val="none" w:sz="0" w:space="0" w:color="auto"/>
            <w:bottom w:val="none" w:sz="0" w:space="0" w:color="auto"/>
            <w:right w:val="none" w:sz="0" w:space="0" w:color="auto"/>
          </w:divBdr>
        </w:div>
        <w:div w:id="1399982396">
          <w:marLeft w:val="576"/>
          <w:marRight w:val="0"/>
          <w:marTop w:val="160"/>
          <w:marBottom w:val="0"/>
          <w:divBdr>
            <w:top w:val="none" w:sz="0" w:space="0" w:color="auto"/>
            <w:left w:val="none" w:sz="0" w:space="0" w:color="auto"/>
            <w:bottom w:val="none" w:sz="0" w:space="0" w:color="auto"/>
            <w:right w:val="none" w:sz="0" w:space="0" w:color="auto"/>
          </w:divBdr>
        </w:div>
      </w:divsChild>
    </w:div>
    <w:div w:id="865564112">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106654652">
      <w:bodyDiv w:val="1"/>
      <w:marLeft w:val="0"/>
      <w:marRight w:val="0"/>
      <w:marTop w:val="0"/>
      <w:marBottom w:val="0"/>
      <w:divBdr>
        <w:top w:val="none" w:sz="0" w:space="0" w:color="auto"/>
        <w:left w:val="none" w:sz="0" w:space="0" w:color="auto"/>
        <w:bottom w:val="none" w:sz="0" w:space="0" w:color="auto"/>
        <w:right w:val="none" w:sz="0" w:space="0" w:color="auto"/>
      </w:divBdr>
      <w:divsChild>
        <w:div w:id="172572734">
          <w:marLeft w:val="576"/>
          <w:marRight w:val="0"/>
          <w:marTop w:val="160"/>
          <w:marBottom w:val="0"/>
          <w:divBdr>
            <w:top w:val="none" w:sz="0" w:space="0" w:color="auto"/>
            <w:left w:val="none" w:sz="0" w:space="0" w:color="auto"/>
            <w:bottom w:val="none" w:sz="0" w:space="0" w:color="auto"/>
            <w:right w:val="none" w:sz="0" w:space="0" w:color="auto"/>
          </w:divBdr>
        </w:div>
        <w:div w:id="195852542">
          <w:marLeft w:val="576"/>
          <w:marRight w:val="0"/>
          <w:marTop w:val="160"/>
          <w:marBottom w:val="0"/>
          <w:divBdr>
            <w:top w:val="none" w:sz="0" w:space="0" w:color="auto"/>
            <w:left w:val="none" w:sz="0" w:space="0" w:color="auto"/>
            <w:bottom w:val="none" w:sz="0" w:space="0" w:color="auto"/>
            <w:right w:val="none" w:sz="0" w:space="0" w:color="auto"/>
          </w:divBdr>
        </w:div>
        <w:div w:id="873999365">
          <w:marLeft w:val="288"/>
          <w:marRight w:val="0"/>
          <w:marTop w:val="160"/>
          <w:marBottom w:val="0"/>
          <w:divBdr>
            <w:top w:val="none" w:sz="0" w:space="0" w:color="auto"/>
            <w:left w:val="none" w:sz="0" w:space="0" w:color="auto"/>
            <w:bottom w:val="none" w:sz="0" w:space="0" w:color="auto"/>
            <w:right w:val="none" w:sz="0" w:space="0" w:color="auto"/>
          </w:divBdr>
        </w:div>
        <w:div w:id="946229523">
          <w:marLeft w:val="288"/>
          <w:marRight w:val="0"/>
          <w:marTop w:val="160"/>
          <w:marBottom w:val="0"/>
          <w:divBdr>
            <w:top w:val="none" w:sz="0" w:space="0" w:color="auto"/>
            <w:left w:val="none" w:sz="0" w:space="0" w:color="auto"/>
            <w:bottom w:val="none" w:sz="0" w:space="0" w:color="auto"/>
            <w:right w:val="none" w:sz="0" w:space="0" w:color="auto"/>
          </w:divBdr>
        </w:div>
        <w:div w:id="1721515031">
          <w:marLeft w:val="288"/>
          <w:marRight w:val="0"/>
          <w:marTop w:val="160"/>
          <w:marBottom w:val="0"/>
          <w:divBdr>
            <w:top w:val="none" w:sz="0" w:space="0" w:color="auto"/>
            <w:left w:val="none" w:sz="0" w:space="0" w:color="auto"/>
            <w:bottom w:val="none" w:sz="0" w:space="0" w:color="auto"/>
            <w:right w:val="none" w:sz="0" w:space="0" w:color="auto"/>
          </w:divBdr>
        </w:div>
        <w:div w:id="1908300123">
          <w:marLeft w:val="576"/>
          <w:marRight w:val="0"/>
          <w:marTop w:val="160"/>
          <w:marBottom w:val="0"/>
          <w:divBdr>
            <w:top w:val="none" w:sz="0" w:space="0" w:color="auto"/>
            <w:left w:val="none" w:sz="0" w:space="0" w:color="auto"/>
            <w:bottom w:val="none" w:sz="0" w:space="0" w:color="auto"/>
            <w:right w:val="none" w:sz="0" w:space="0" w:color="auto"/>
          </w:divBdr>
        </w:div>
        <w:div w:id="1927152796">
          <w:marLeft w:val="288"/>
          <w:marRight w:val="0"/>
          <w:marTop w:val="160"/>
          <w:marBottom w:val="0"/>
          <w:divBdr>
            <w:top w:val="none" w:sz="0" w:space="0" w:color="auto"/>
            <w:left w:val="none" w:sz="0" w:space="0" w:color="auto"/>
            <w:bottom w:val="none" w:sz="0" w:space="0" w:color="auto"/>
            <w:right w:val="none" w:sz="0" w:space="0" w:color="auto"/>
          </w:divBdr>
        </w:div>
      </w:divsChild>
    </w:div>
    <w:div w:id="1157259123">
      <w:bodyDiv w:val="1"/>
      <w:marLeft w:val="0"/>
      <w:marRight w:val="0"/>
      <w:marTop w:val="0"/>
      <w:marBottom w:val="0"/>
      <w:divBdr>
        <w:top w:val="none" w:sz="0" w:space="0" w:color="auto"/>
        <w:left w:val="none" w:sz="0" w:space="0" w:color="auto"/>
        <w:bottom w:val="none" w:sz="0" w:space="0" w:color="auto"/>
        <w:right w:val="none" w:sz="0" w:space="0" w:color="auto"/>
      </w:divBdr>
    </w:div>
    <w:div w:id="1191648378">
      <w:bodyDiv w:val="1"/>
      <w:marLeft w:val="0"/>
      <w:marRight w:val="0"/>
      <w:marTop w:val="0"/>
      <w:marBottom w:val="0"/>
      <w:divBdr>
        <w:top w:val="none" w:sz="0" w:space="0" w:color="auto"/>
        <w:left w:val="none" w:sz="0" w:space="0" w:color="auto"/>
        <w:bottom w:val="none" w:sz="0" w:space="0" w:color="auto"/>
        <w:right w:val="none" w:sz="0" w:space="0" w:color="auto"/>
      </w:divBdr>
      <w:divsChild>
        <w:div w:id="297883659">
          <w:marLeft w:val="0"/>
          <w:marRight w:val="0"/>
          <w:marTop w:val="0"/>
          <w:marBottom w:val="0"/>
          <w:divBdr>
            <w:top w:val="none" w:sz="0" w:space="0" w:color="auto"/>
            <w:left w:val="none" w:sz="0" w:space="0" w:color="auto"/>
            <w:bottom w:val="none" w:sz="0" w:space="0" w:color="auto"/>
            <w:right w:val="none" w:sz="0" w:space="0" w:color="auto"/>
          </w:divBdr>
        </w:div>
      </w:divsChild>
    </w:div>
    <w:div w:id="1321233574">
      <w:bodyDiv w:val="1"/>
      <w:marLeft w:val="0"/>
      <w:marRight w:val="0"/>
      <w:marTop w:val="0"/>
      <w:marBottom w:val="0"/>
      <w:divBdr>
        <w:top w:val="none" w:sz="0" w:space="0" w:color="auto"/>
        <w:left w:val="none" w:sz="0" w:space="0" w:color="auto"/>
        <w:bottom w:val="none" w:sz="0" w:space="0" w:color="auto"/>
        <w:right w:val="none" w:sz="0" w:space="0" w:color="auto"/>
      </w:divBdr>
    </w:div>
    <w:div w:id="1368487880">
      <w:bodyDiv w:val="1"/>
      <w:marLeft w:val="0"/>
      <w:marRight w:val="0"/>
      <w:marTop w:val="0"/>
      <w:marBottom w:val="0"/>
      <w:divBdr>
        <w:top w:val="none" w:sz="0" w:space="0" w:color="auto"/>
        <w:left w:val="none" w:sz="0" w:space="0" w:color="auto"/>
        <w:bottom w:val="none" w:sz="0" w:space="0" w:color="auto"/>
        <w:right w:val="none" w:sz="0" w:space="0" w:color="auto"/>
      </w:divBdr>
      <w:divsChild>
        <w:div w:id="1107656218">
          <w:marLeft w:val="720"/>
          <w:marRight w:val="0"/>
          <w:marTop w:val="0"/>
          <w:marBottom w:val="0"/>
          <w:divBdr>
            <w:top w:val="none" w:sz="0" w:space="0" w:color="auto"/>
            <w:left w:val="none" w:sz="0" w:space="0" w:color="auto"/>
            <w:bottom w:val="none" w:sz="0" w:space="0" w:color="auto"/>
            <w:right w:val="none" w:sz="0" w:space="0" w:color="auto"/>
          </w:divBdr>
        </w:div>
        <w:div w:id="1448085909">
          <w:marLeft w:val="288"/>
          <w:marRight w:val="0"/>
          <w:marTop w:val="160"/>
          <w:marBottom w:val="0"/>
          <w:divBdr>
            <w:top w:val="none" w:sz="0" w:space="0" w:color="auto"/>
            <w:left w:val="none" w:sz="0" w:space="0" w:color="auto"/>
            <w:bottom w:val="none" w:sz="0" w:space="0" w:color="auto"/>
            <w:right w:val="none" w:sz="0" w:space="0" w:color="auto"/>
          </w:divBdr>
        </w:div>
      </w:divsChild>
    </w:div>
    <w:div w:id="1434127108">
      <w:bodyDiv w:val="1"/>
      <w:marLeft w:val="0"/>
      <w:marRight w:val="0"/>
      <w:marTop w:val="0"/>
      <w:marBottom w:val="0"/>
      <w:divBdr>
        <w:top w:val="none" w:sz="0" w:space="0" w:color="auto"/>
        <w:left w:val="none" w:sz="0" w:space="0" w:color="auto"/>
        <w:bottom w:val="none" w:sz="0" w:space="0" w:color="auto"/>
        <w:right w:val="none" w:sz="0" w:space="0" w:color="auto"/>
      </w:divBdr>
    </w:div>
    <w:div w:id="1435442547">
      <w:bodyDiv w:val="1"/>
      <w:marLeft w:val="0"/>
      <w:marRight w:val="0"/>
      <w:marTop w:val="0"/>
      <w:marBottom w:val="0"/>
      <w:divBdr>
        <w:top w:val="none" w:sz="0" w:space="0" w:color="auto"/>
        <w:left w:val="none" w:sz="0" w:space="0" w:color="auto"/>
        <w:bottom w:val="none" w:sz="0" w:space="0" w:color="auto"/>
        <w:right w:val="none" w:sz="0" w:space="0" w:color="auto"/>
      </w:divBdr>
      <w:divsChild>
        <w:div w:id="773325235">
          <w:marLeft w:val="850"/>
          <w:marRight w:val="0"/>
          <w:marTop w:val="0"/>
          <w:marBottom w:val="0"/>
          <w:divBdr>
            <w:top w:val="none" w:sz="0" w:space="0" w:color="auto"/>
            <w:left w:val="none" w:sz="0" w:space="0" w:color="auto"/>
            <w:bottom w:val="none" w:sz="0" w:space="0" w:color="auto"/>
            <w:right w:val="none" w:sz="0" w:space="0" w:color="auto"/>
          </w:divBdr>
        </w:div>
        <w:div w:id="1001159030">
          <w:marLeft w:val="850"/>
          <w:marRight w:val="0"/>
          <w:marTop w:val="0"/>
          <w:marBottom w:val="0"/>
          <w:divBdr>
            <w:top w:val="none" w:sz="0" w:space="0" w:color="auto"/>
            <w:left w:val="none" w:sz="0" w:space="0" w:color="auto"/>
            <w:bottom w:val="none" w:sz="0" w:space="0" w:color="auto"/>
            <w:right w:val="none" w:sz="0" w:space="0" w:color="auto"/>
          </w:divBdr>
        </w:div>
        <w:div w:id="1143084440">
          <w:marLeft w:val="850"/>
          <w:marRight w:val="0"/>
          <w:marTop w:val="0"/>
          <w:marBottom w:val="0"/>
          <w:divBdr>
            <w:top w:val="none" w:sz="0" w:space="0" w:color="auto"/>
            <w:left w:val="none" w:sz="0" w:space="0" w:color="auto"/>
            <w:bottom w:val="none" w:sz="0" w:space="0" w:color="auto"/>
            <w:right w:val="none" w:sz="0" w:space="0" w:color="auto"/>
          </w:divBdr>
        </w:div>
        <w:div w:id="1625622010">
          <w:marLeft w:val="850"/>
          <w:marRight w:val="0"/>
          <w:marTop w:val="0"/>
          <w:marBottom w:val="0"/>
          <w:divBdr>
            <w:top w:val="none" w:sz="0" w:space="0" w:color="auto"/>
            <w:left w:val="none" w:sz="0" w:space="0" w:color="auto"/>
            <w:bottom w:val="none" w:sz="0" w:space="0" w:color="auto"/>
            <w:right w:val="none" w:sz="0" w:space="0" w:color="auto"/>
          </w:divBdr>
        </w:div>
      </w:divsChild>
    </w:div>
    <w:div w:id="1498227514">
      <w:bodyDiv w:val="1"/>
      <w:marLeft w:val="0"/>
      <w:marRight w:val="0"/>
      <w:marTop w:val="0"/>
      <w:marBottom w:val="0"/>
      <w:divBdr>
        <w:top w:val="none" w:sz="0" w:space="0" w:color="auto"/>
        <w:left w:val="none" w:sz="0" w:space="0" w:color="auto"/>
        <w:bottom w:val="none" w:sz="0" w:space="0" w:color="auto"/>
        <w:right w:val="none" w:sz="0" w:space="0" w:color="auto"/>
      </w:divBdr>
      <w:divsChild>
        <w:div w:id="560020108">
          <w:marLeft w:val="850"/>
          <w:marRight w:val="0"/>
          <w:marTop w:val="0"/>
          <w:marBottom w:val="0"/>
          <w:divBdr>
            <w:top w:val="none" w:sz="0" w:space="0" w:color="auto"/>
            <w:left w:val="none" w:sz="0" w:space="0" w:color="auto"/>
            <w:bottom w:val="none" w:sz="0" w:space="0" w:color="auto"/>
            <w:right w:val="none" w:sz="0" w:space="0" w:color="auto"/>
          </w:divBdr>
        </w:div>
        <w:div w:id="853609757">
          <w:marLeft w:val="850"/>
          <w:marRight w:val="0"/>
          <w:marTop w:val="0"/>
          <w:marBottom w:val="0"/>
          <w:divBdr>
            <w:top w:val="none" w:sz="0" w:space="0" w:color="auto"/>
            <w:left w:val="none" w:sz="0" w:space="0" w:color="auto"/>
            <w:bottom w:val="none" w:sz="0" w:space="0" w:color="auto"/>
            <w:right w:val="none" w:sz="0" w:space="0" w:color="auto"/>
          </w:divBdr>
        </w:div>
        <w:div w:id="1022825180">
          <w:marLeft w:val="850"/>
          <w:marRight w:val="0"/>
          <w:marTop w:val="0"/>
          <w:marBottom w:val="0"/>
          <w:divBdr>
            <w:top w:val="none" w:sz="0" w:space="0" w:color="auto"/>
            <w:left w:val="none" w:sz="0" w:space="0" w:color="auto"/>
            <w:bottom w:val="none" w:sz="0" w:space="0" w:color="auto"/>
            <w:right w:val="none" w:sz="0" w:space="0" w:color="auto"/>
          </w:divBdr>
        </w:div>
        <w:div w:id="1215849291">
          <w:marLeft w:val="850"/>
          <w:marRight w:val="0"/>
          <w:marTop w:val="0"/>
          <w:marBottom w:val="0"/>
          <w:divBdr>
            <w:top w:val="none" w:sz="0" w:space="0" w:color="auto"/>
            <w:left w:val="none" w:sz="0" w:space="0" w:color="auto"/>
            <w:bottom w:val="none" w:sz="0" w:space="0" w:color="auto"/>
            <w:right w:val="none" w:sz="0" w:space="0" w:color="auto"/>
          </w:divBdr>
        </w:div>
        <w:div w:id="1526090182">
          <w:marLeft w:val="850"/>
          <w:marRight w:val="0"/>
          <w:marTop w:val="0"/>
          <w:marBottom w:val="0"/>
          <w:divBdr>
            <w:top w:val="none" w:sz="0" w:space="0" w:color="auto"/>
            <w:left w:val="none" w:sz="0" w:space="0" w:color="auto"/>
            <w:bottom w:val="none" w:sz="0" w:space="0" w:color="auto"/>
            <w:right w:val="none" w:sz="0" w:space="0" w:color="auto"/>
          </w:divBdr>
        </w:div>
      </w:divsChild>
    </w:div>
    <w:div w:id="1506552645">
      <w:bodyDiv w:val="1"/>
      <w:marLeft w:val="0"/>
      <w:marRight w:val="0"/>
      <w:marTop w:val="0"/>
      <w:marBottom w:val="0"/>
      <w:divBdr>
        <w:top w:val="none" w:sz="0" w:space="0" w:color="auto"/>
        <w:left w:val="none" w:sz="0" w:space="0" w:color="auto"/>
        <w:bottom w:val="none" w:sz="0" w:space="0" w:color="auto"/>
        <w:right w:val="none" w:sz="0" w:space="0" w:color="auto"/>
      </w:divBdr>
      <w:divsChild>
        <w:div w:id="529877668">
          <w:marLeft w:val="547"/>
          <w:marRight w:val="0"/>
          <w:marTop w:val="0"/>
          <w:marBottom w:val="0"/>
          <w:divBdr>
            <w:top w:val="none" w:sz="0" w:space="0" w:color="auto"/>
            <w:left w:val="none" w:sz="0" w:space="0" w:color="auto"/>
            <w:bottom w:val="none" w:sz="0" w:space="0" w:color="auto"/>
            <w:right w:val="none" w:sz="0" w:space="0" w:color="auto"/>
          </w:divBdr>
        </w:div>
        <w:div w:id="1112480716">
          <w:marLeft w:val="547"/>
          <w:marRight w:val="0"/>
          <w:marTop w:val="0"/>
          <w:marBottom w:val="0"/>
          <w:divBdr>
            <w:top w:val="none" w:sz="0" w:space="0" w:color="auto"/>
            <w:left w:val="none" w:sz="0" w:space="0" w:color="auto"/>
            <w:bottom w:val="none" w:sz="0" w:space="0" w:color="auto"/>
            <w:right w:val="none" w:sz="0" w:space="0" w:color="auto"/>
          </w:divBdr>
        </w:div>
        <w:div w:id="1720477640">
          <w:marLeft w:val="547"/>
          <w:marRight w:val="0"/>
          <w:marTop w:val="0"/>
          <w:marBottom w:val="0"/>
          <w:divBdr>
            <w:top w:val="none" w:sz="0" w:space="0" w:color="auto"/>
            <w:left w:val="none" w:sz="0" w:space="0" w:color="auto"/>
            <w:bottom w:val="none" w:sz="0" w:space="0" w:color="auto"/>
            <w:right w:val="none" w:sz="0" w:space="0" w:color="auto"/>
          </w:divBdr>
        </w:div>
        <w:div w:id="1758477321">
          <w:marLeft w:val="547"/>
          <w:marRight w:val="0"/>
          <w:marTop w:val="0"/>
          <w:marBottom w:val="0"/>
          <w:divBdr>
            <w:top w:val="none" w:sz="0" w:space="0" w:color="auto"/>
            <w:left w:val="none" w:sz="0" w:space="0" w:color="auto"/>
            <w:bottom w:val="none" w:sz="0" w:space="0" w:color="auto"/>
            <w:right w:val="none" w:sz="0" w:space="0" w:color="auto"/>
          </w:divBdr>
        </w:div>
        <w:div w:id="2027369664">
          <w:marLeft w:val="547"/>
          <w:marRight w:val="0"/>
          <w:marTop w:val="0"/>
          <w:marBottom w:val="0"/>
          <w:divBdr>
            <w:top w:val="none" w:sz="0" w:space="0" w:color="auto"/>
            <w:left w:val="none" w:sz="0" w:space="0" w:color="auto"/>
            <w:bottom w:val="none" w:sz="0" w:space="0" w:color="auto"/>
            <w:right w:val="none" w:sz="0" w:space="0" w:color="auto"/>
          </w:divBdr>
        </w:div>
        <w:div w:id="1438981746">
          <w:marLeft w:val="547"/>
          <w:marRight w:val="0"/>
          <w:marTop w:val="0"/>
          <w:marBottom w:val="60"/>
          <w:divBdr>
            <w:top w:val="none" w:sz="0" w:space="0" w:color="auto"/>
            <w:left w:val="none" w:sz="0" w:space="0" w:color="auto"/>
            <w:bottom w:val="none" w:sz="0" w:space="0" w:color="auto"/>
            <w:right w:val="none" w:sz="0" w:space="0" w:color="auto"/>
          </w:divBdr>
        </w:div>
        <w:div w:id="1544363290">
          <w:marLeft w:val="547"/>
          <w:marRight w:val="0"/>
          <w:marTop w:val="0"/>
          <w:marBottom w:val="60"/>
          <w:divBdr>
            <w:top w:val="none" w:sz="0" w:space="0" w:color="auto"/>
            <w:left w:val="none" w:sz="0" w:space="0" w:color="auto"/>
            <w:bottom w:val="none" w:sz="0" w:space="0" w:color="auto"/>
            <w:right w:val="none" w:sz="0" w:space="0" w:color="auto"/>
          </w:divBdr>
        </w:div>
        <w:div w:id="212693418">
          <w:marLeft w:val="547"/>
          <w:marRight w:val="0"/>
          <w:marTop w:val="0"/>
          <w:marBottom w:val="60"/>
          <w:divBdr>
            <w:top w:val="none" w:sz="0" w:space="0" w:color="auto"/>
            <w:left w:val="none" w:sz="0" w:space="0" w:color="auto"/>
            <w:bottom w:val="none" w:sz="0" w:space="0" w:color="auto"/>
            <w:right w:val="none" w:sz="0" w:space="0" w:color="auto"/>
          </w:divBdr>
        </w:div>
        <w:div w:id="478767010">
          <w:marLeft w:val="0"/>
          <w:marRight w:val="0"/>
          <w:marTop w:val="0"/>
          <w:marBottom w:val="60"/>
          <w:divBdr>
            <w:top w:val="none" w:sz="0" w:space="0" w:color="auto"/>
            <w:left w:val="none" w:sz="0" w:space="0" w:color="auto"/>
            <w:bottom w:val="none" w:sz="0" w:space="0" w:color="auto"/>
            <w:right w:val="none" w:sz="0" w:space="0" w:color="auto"/>
          </w:divBdr>
        </w:div>
        <w:div w:id="1639528563">
          <w:marLeft w:val="547"/>
          <w:marRight w:val="0"/>
          <w:marTop w:val="0"/>
          <w:marBottom w:val="0"/>
          <w:divBdr>
            <w:top w:val="none" w:sz="0" w:space="0" w:color="auto"/>
            <w:left w:val="none" w:sz="0" w:space="0" w:color="auto"/>
            <w:bottom w:val="none" w:sz="0" w:space="0" w:color="auto"/>
            <w:right w:val="none" w:sz="0" w:space="0" w:color="auto"/>
          </w:divBdr>
        </w:div>
        <w:div w:id="458843787">
          <w:marLeft w:val="1166"/>
          <w:marRight w:val="0"/>
          <w:marTop w:val="0"/>
          <w:marBottom w:val="0"/>
          <w:divBdr>
            <w:top w:val="none" w:sz="0" w:space="0" w:color="auto"/>
            <w:left w:val="none" w:sz="0" w:space="0" w:color="auto"/>
            <w:bottom w:val="none" w:sz="0" w:space="0" w:color="auto"/>
            <w:right w:val="none" w:sz="0" w:space="0" w:color="auto"/>
          </w:divBdr>
        </w:div>
        <w:div w:id="1787579815">
          <w:marLeft w:val="1166"/>
          <w:marRight w:val="0"/>
          <w:marTop w:val="0"/>
          <w:marBottom w:val="0"/>
          <w:divBdr>
            <w:top w:val="none" w:sz="0" w:space="0" w:color="auto"/>
            <w:left w:val="none" w:sz="0" w:space="0" w:color="auto"/>
            <w:bottom w:val="none" w:sz="0" w:space="0" w:color="auto"/>
            <w:right w:val="none" w:sz="0" w:space="0" w:color="auto"/>
          </w:divBdr>
        </w:div>
        <w:div w:id="247422699">
          <w:marLeft w:val="1166"/>
          <w:marRight w:val="0"/>
          <w:marTop w:val="0"/>
          <w:marBottom w:val="0"/>
          <w:divBdr>
            <w:top w:val="none" w:sz="0" w:space="0" w:color="auto"/>
            <w:left w:val="none" w:sz="0" w:space="0" w:color="auto"/>
            <w:bottom w:val="none" w:sz="0" w:space="0" w:color="auto"/>
            <w:right w:val="none" w:sz="0" w:space="0" w:color="auto"/>
          </w:divBdr>
        </w:div>
        <w:div w:id="1564680089">
          <w:marLeft w:val="1166"/>
          <w:marRight w:val="0"/>
          <w:marTop w:val="0"/>
          <w:marBottom w:val="0"/>
          <w:divBdr>
            <w:top w:val="none" w:sz="0" w:space="0" w:color="auto"/>
            <w:left w:val="none" w:sz="0" w:space="0" w:color="auto"/>
            <w:bottom w:val="none" w:sz="0" w:space="0" w:color="auto"/>
            <w:right w:val="none" w:sz="0" w:space="0" w:color="auto"/>
          </w:divBdr>
        </w:div>
        <w:div w:id="134613553">
          <w:marLeft w:val="1166"/>
          <w:marRight w:val="0"/>
          <w:marTop w:val="0"/>
          <w:marBottom w:val="0"/>
          <w:divBdr>
            <w:top w:val="none" w:sz="0" w:space="0" w:color="auto"/>
            <w:left w:val="none" w:sz="0" w:space="0" w:color="auto"/>
            <w:bottom w:val="none" w:sz="0" w:space="0" w:color="auto"/>
            <w:right w:val="none" w:sz="0" w:space="0" w:color="auto"/>
          </w:divBdr>
        </w:div>
        <w:div w:id="1621454802">
          <w:marLeft w:val="547"/>
          <w:marRight w:val="0"/>
          <w:marTop w:val="0"/>
          <w:marBottom w:val="0"/>
          <w:divBdr>
            <w:top w:val="none" w:sz="0" w:space="0" w:color="auto"/>
            <w:left w:val="none" w:sz="0" w:space="0" w:color="auto"/>
            <w:bottom w:val="none" w:sz="0" w:space="0" w:color="auto"/>
            <w:right w:val="none" w:sz="0" w:space="0" w:color="auto"/>
          </w:divBdr>
        </w:div>
        <w:div w:id="378214560">
          <w:marLeft w:val="1166"/>
          <w:marRight w:val="0"/>
          <w:marTop w:val="0"/>
          <w:marBottom w:val="0"/>
          <w:divBdr>
            <w:top w:val="none" w:sz="0" w:space="0" w:color="auto"/>
            <w:left w:val="none" w:sz="0" w:space="0" w:color="auto"/>
            <w:bottom w:val="none" w:sz="0" w:space="0" w:color="auto"/>
            <w:right w:val="none" w:sz="0" w:space="0" w:color="auto"/>
          </w:divBdr>
        </w:div>
        <w:div w:id="542134737">
          <w:marLeft w:val="1166"/>
          <w:marRight w:val="0"/>
          <w:marTop w:val="0"/>
          <w:marBottom w:val="0"/>
          <w:divBdr>
            <w:top w:val="none" w:sz="0" w:space="0" w:color="auto"/>
            <w:left w:val="none" w:sz="0" w:space="0" w:color="auto"/>
            <w:bottom w:val="none" w:sz="0" w:space="0" w:color="auto"/>
            <w:right w:val="none" w:sz="0" w:space="0" w:color="auto"/>
          </w:divBdr>
        </w:div>
      </w:divsChild>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594969384">
      <w:bodyDiv w:val="1"/>
      <w:marLeft w:val="0"/>
      <w:marRight w:val="0"/>
      <w:marTop w:val="0"/>
      <w:marBottom w:val="0"/>
      <w:divBdr>
        <w:top w:val="none" w:sz="0" w:space="0" w:color="auto"/>
        <w:left w:val="none" w:sz="0" w:space="0" w:color="auto"/>
        <w:bottom w:val="none" w:sz="0" w:space="0" w:color="auto"/>
        <w:right w:val="none" w:sz="0" w:space="0" w:color="auto"/>
      </w:divBdr>
      <w:divsChild>
        <w:div w:id="163935383">
          <w:marLeft w:val="288"/>
          <w:marRight w:val="0"/>
          <w:marTop w:val="160"/>
          <w:marBottom w:val="0"/>
          <w:divBdr>
            <w:top w:val="none" w:sz="0" w:space="0" w:color="auto"/>
            <w:left w:val="none" w:sz="0" w:space="0" w:color="auto"/>
            <w:bottom w:val="none" w:sz="0" w:space="0" w:color="auto"/>
            <w:right w:val="none" w:sz="0" w:space="0" w:color="auto"/>
          </w:divBdr>
        </w:div>
        <w:div w:id="804739716">
          <w:marLeft w:val="288"/>
          <w:marRight w:val="0"/>
          <w:marTop w:val="160"/>
          <w:marBottom w:val="0"/>
          <w:divBdr>
            <w:top w:val="none" w:sz="0" w:space="0" w:color="auto"/>
            <w:left w:val="none" w:sz="0" w:space="0" w:color="auto"/>
            <w:bottom w:val="none" w:sz="0" w:space="0" w:color="auto"/>
            <w:right w:val="none" w:sz="0" w:space="0" w:color="auto"/>
          </w:divBdr>
        </w:div>
      </w:divsChild>
    </w:div>
    <w:div w:id="1618757012">
      <w:bodyDiv w:val="1"/>
      <w:marLeft w:val="0"/>
      <w:marRight w:val="0"/>
      <w:marTop w:val="0"/>
      <w:marBottom w:val="0"/>
      <w:divBdr>
        <w:top w:val="none" w:sz="0" w:space="0" w:color="auto"/>
        <w:left w:val="none" w:sz="0" w:space="0" w:color="auto"/>
        <w:bottom w:val="none" w:sz="0" w:space="0" w:color="auto"/>
        <w:right w:val="none" w:sz="0" w:space="0" w:color="auto"/>
      </w:divBdr>
      <w:divsChild>
        <w:div w:id="140074233">
          <w:marLeft w:val="576"/>
          <w:marRight w:val="0"/>
          <w:marTop w:val="0"/>
          <w:marBottom w:val="0"/>
          <w:divBdr>
            <w:top w:val="none" w:sz="0" w:space="0" w:color="auto"/>
            <w:left w:val="none" w:sz="0" w:space="0" w:color="auto"/>
            <w:bottom w:val="none" w:sz="0" w:space="0" w:color="auto"/>
            <w:right w:val="none" w:sz="0" w:space="0" w:color="auto"/>
          </w:divBdr>
        </w:div>
        <w:div w:id="690686444">
          <w:marLeft w:val="288"/>
          <w:marRight w:val="0"/>
          <w:marTop w:val="160"/>
          <w:marBottom w:val="0"/>
          <w:divBdr>
            <w:top w:val="none" w:sz="0" w:space="0" w:color="auto"/>
            <w:left w:val="none" w:sz="0" w:space="0" w:color="auto"/>
            <w:bottom w:val="none" w:sz="0" w:space="0" w:color="auto"/>
            <w:right w:val="none" w:sz="0" w:space="0" w:color="auto"/>
          </w:divBdr>
        </w:div>
      </w:divsChild>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712344405">
      <w:bodyDiv w:val="1"/>
      <w:marLeft w:val="0"/>
      <w:marRight w:val="0"/>
      <w:marTop w:val="0"/>
      <w:marBottom w:val="0"/>
      <w:divBdr>
        <w:top w:val="none" w:sz="0" w:space="0" w:color="auto"/>
        <w:left w:val="none" w:sz="0" w:space="0" w:color="auto"/>
        <w:bottom w:val="none" w:sz="0" w:space="0" w:color="auto"/>
        <w:right w:val="none" w:sz="0" w:space="0" w:color="auto"/>
      </w:divBdr>
      <w:divsChild>
        <w:div w:id="922568063">
          <w:marLeft w:val="446"/>
          <w:marRight w:val="0"/>
          <w:marTop w:val="0"/>
          <w:marBottom w:val="0"/>
          <w:divBdr>
            <w:top w:val="none" w:sz="0" w:space="0" w:color="auto"/>
            <w:left w:val="none" w:sz="0" w:space="0" w:color="auto"/>
            <w:bottom w:val="none" w:sz="0" w:space="0" w:color="auto"/>
            <w:right w:val="none" w:sz="0" w:space="0" w:color="auto"/>
          </w:divBdr>
        </w:div>
        <w:div w:id="1066486845">
          <w:marLeft w:val="446"/>
          <w:marRight w:val="0"/>
          <w:marTop w:val="0"/>
          <w:marBottom w:val="0"/>
          <w:divBdr>
            <w:top w:val="none" w:sz="0" w:space="0" w:color="auto"/>
            <w:left w:val="none" w:sz="0" w:space="0" w:color="auto"/>
            <w:bottom w:val="none" w:sz="0" w:space="0" w:color="auto"/>
            <w:right w:val="none" w:sz="0" w:space="0" w:color="auto"/>
          </w:divBdr>
        </w:div>
        <w:div w:id="1124544322">
          <w:marLeft w:val="446"/>
          <w:marRight w:val="0"/>
          <w:marTop w:val="0"/>
          <w:marBottom w:val="0"/>
          <w:divBdr>
            <w:top w:val="none" w:sz="0" w:space="0" w:color="auto"/>
            <w:left w:val="none" w:sz="0" w:space="0" w:color="auto"/>
            <w:bottom w:val="none" w:sz="0" w:space="0" w:color="auto"/>
            <w:right w:val="none" w:sz="0" w:space="0" w:color="auto"/>
          </w:divBdr>
        </w:div>
        <w:div w:id="1889876969">
          <w:marLeft w:val="1166"/>
          <w:marRight w:val="0"/>
          <w:marTop w:val="0"/>
          <w:marBottom w:val="0"/>
          <w:divBdr>
            <w:top w:val="none" w:sz="0" w:space="0" w:color="auto"/>
            <w:left w:val="none" w:sz="0" w:space="0" w:color="auto"/>
            <w:bottom w:val="none" w:sz="0" w:space="0" w:color="auto"/>
            <w:right w:val="none" w:sz="0" w:space="0" w:color="auto"/>
          </w:divBdr>
        </w:div>
        <w:div w:id="1949849907">
          <w:marLeft w:val="1166"/>
          <w:marRight w:val="0"/>
          <w:marTop w:val="0"/>
          <w:marBottom w:val="0"/>
          <w:divBdr>
            <w:top w:val="none" w:sz="0" w:space="0" w:color="auto"/>
            <w:left w:val="none" w:sz="0" w:space="0" w:color="auto"/>
            <w:bottom w:val="none" w:sz="0" w:space="0" w:color="auto"/>
            <w:right w:val="none" w:sz="0" w:space="0" w:color="auto"/>
          </w:divBdr>
        </w:div>
      </w:divsChild>
    </w:div>
    <w:div w:id="1781681382">
      <w:bodyDiv w:val="1"/>
      <w:marLeft w:val="0"/>
      <w:marRight w:val="0"/>
      <w:marTop w:val="0"/>
      <w:marBottom w:val="0"/>
      <w:divBdr>
        <w:top w:val="none" w:sz="0" w:space="0" w:color="auto"/>
        <w:left w:val="none" w:sz="0" w:space="0" w:color="auto"/>
        <w:bottom w:val="none" w:sz="0" w:space="0" w:color="auto"/>
        <w:right w:val="none" w:sz="0" w:space="0" w:color="auto"/>
      </w:divBdr>
    </w:div>
    <w:div w:id="1813138527">
      <w:bodyDiv w:val="1"/>
      <w:marLeft w:val="0"/>
      <w:marRight w:val="0"/>
      <w:marTop w:val="0"/>
      <w:marBottom w:val="0"/>
      <w:divBdr>
        <w:top w:val="none" w:sz="0" w:space="0" w:color="auto"/>
        <w:left w:val="none" w:sz="0" w:space="0" w:color="auto"/>
        <w:bottom w:val="none" w:sz="0" w:space="0" w:color="auto"/>
        <w:right w:val="none" w:sz="0" w:space="0" w:color="auto"/>
      </w:divBdr>
    </w:div>
    <w:div w:id="1860075029">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 w:id="1890216239">
      <w:bodyDiv w:val="1"/>
      <w:marLeft w:val="0"/>
      <w:marRight w:val="0"/>
      <w:marTop w:val="0"/>
      <w:marBottom w:val="0"/>
      <w:divBdr>
        <w:top w:val="none" w:sz="0" w:space="0" w:color="auto"/>
        <w:left w:val="none" w:sz="0" w:space="0" w:color="auto"/>
        <w:bottom w:val="none" w:sz="0" w:space="0" w:color="auto"/>
        <w:right w:val="none" w:sz="0" w:space="0" w:color="auto"/>
      </w:divBdr>
      <w:divsChild>
        <w:div w:id="1625186411">
          <w:marLeft w:val="547"/>
          <w:marRight w:val="0"/>
          <w:marTop w:val="0"/>
          <w:marBottom w:val="0"/>
          <w:divBdr>
            <w:top w:val="none" w:sz="0" w:space="0" w:color="auto"/>
            <w:left w:val="none" w:sz="0" w:space="0" w:color="auto"/>
            <w:bottom w:val="none" w:sz="0" w:space="0" w:color="auto"/>
            <w:right w:val="none" w:sz="0" w:space="0" w:color="auto"/>
          </w:divBdr>
        </w:div>
        <w:div w:id="1654019206">
          <w:marLeft w:val="547"/>
          <w:marRight w:val="0"/>
          <w:marTop w:val="0"/>
          <w:marBottom w:val="0"/>
          <w:divBdr>
            <w:top w:val="none" w:sz="0" w:space="0" w:color="auto"/>
            <w:left w:val="none" w:sz="0" w:space="0" w:color="auto"/>
            <w:bottom w:val="none" w:sz="0" w:space="0" w:color="auto"/>
            <w:right w:val="none" w:sz="0" w:space="0" w:color="auto"/>
          </w:divBdr>
        </w:div>
        <w:div w:id="12734882">
          <w:marLeft w:val="547"/>
          <w:marRight w:val="0"/>
          <w:marTop w:val="0"/>
          <w:marBottom w:val="0"/>
          <w:divBdr>
            <w:top w:val="none" w:sz="0" w:space="0" w:color="auto"/>
            <w:left w:val="none" w:sz="0" w:space="0" w:color="auto"/>
            <w:bottom w:val="none" w:sz="0" w:space="0" w:color="auto"/>
            <w:right w:val="none" w:sz="0" w:space="0" w:color="auto"/>
          </w:divBdr>
        </w:div>
        <w:div w:id="21051084">
          <w:marLeft w:val="547"/>
          <w:marRight w:val="0"/>
          <w:marTop w:val="0"/>
          <w:marBottom w:val="0"/>
          <w:divBdr>
            <w:top w:val="none" w:sz="0" w:space="0" w:color="auto"/>
            <w:left w:val="none" w:sz="0" w:space="0" w:color="auto"/>
            <w:bottom w:val="none" w:sz="0" w:space="0" w:color="auto"/>
            <w:right w:val="none" w:sz="0" w:space="0" w:color="auto"/>
          </w:divBdr>
        </w:div>
        <w:div w:id="686103823">
          <w:marLeft w:val="547"/>
          <w:marRight w:val="0"/>
          <w:marTop w:val="0"/>
          <w:marBottom w:val="0"/>
          <w:divBdr>
            <w:top w:val="none" w:sz="0" w:space="0" w:color="auto"/>
            <w:left w:val="none" w:sz="0" w:space="0" w:color="auto"/>
            <w:bottom w:val="none" w:sz="0" w:space="0" w:color="auto"/>
            <w:right w:val="none" w:sz="0" w:space="0" w:color="auto"/>
          </w:divBdr>
        </w:div>
        <w:div w:id="198319357">
          <w:marLeft w:val="547"/>
          <w:marRight w:val="0"/>
          <w:marTop w:val="0"/>
          <w:marBottom w:val="60"/>
          <w:divBdr>
            <w:top w:val="none" w:sz="0" w:space="0" w:color="auto"/>
            <w:left w:val="none" w:sz="0" w:space="0" w:color="auto"/>
            <w:bottom w:val="none" w:sz="0" w:space="0" w:color="auto"/>
            <w:right w:val="none" w:sz="0" w:space="0" w:color="auto"/>
          </w:divBdr>
        </w:div>
        <w:div w:id="354773417">
          <w:marLeft w:val="547"/>
          <w:marRight w:val="0"/>
          <w:marTop w:val="0"/>
          <w:marBottom w:val="60"/>
          <w:divBdr>
            <w:top w:val="none" w:sz="0" w:space="0" w:color="auto"/>
            <w:left w:val="none" w:sz="0" w:space="0" w:color="auto"/>
            <w:bottom w:val="none" w:sz="0" w:space="0" w:color="auto"/>
            <w:right w:val="none" w:sz="0" w:space="0" w:color="auto"/>
          </w:divBdr>
        </w:div>
        <w:div w:id="1519196771">
          <w:marLeft w:val="547"/>
          <w:marRight w:val="0"/>
          <w:marTop w:val="0"/>
          <w:marBottom w:val="60"/>
          <w:divBdr>
            <w:top w:val="none" w:sz="0" w:space="0" w:color="auto"/>
            <w:left w:val="none" w:sz="0" w:space="0" w:color="auto"/>
            <w:bottom w:val="none" w:sz="0" w:space="0" w:color="auto"/>
            <w:right w:val="none" w:sz="0" w:space="0" w:color="auto"/>
          </w:divBdr>
        </w:div>
        <w:div w:id="1417245257">
          <w:marLeft w:val="0"/>
          <w:marRight w:val="0"/>
          <w:marTop w:val="0"/>
          <w:marBottom w:val="60"/>
          <w:divBdr>
            <w:top w:val="none" w:sz="0" w:space="0" w:color="auto"/>
            <w:left w:val="none" w:sz="0" w:space="0" w:color="auto"/>
            <w:bottom w:val="none" w:sz="0" w:space="0" w:color="auto"/>
            <w:right w:val="none" w:sz="0" w:space="0" w:color="auto"/>
          </w:divBdr>
        </w:div>
        <w:div w:id="1906408713">
          <w:marLeft w:val="547"/>
          <w:marRight w:val="0"/>
          <w:marTop w:val="0"/>
          <w:marBottom w:val="0"/>
          <w:divBdr>
            <w:top w:val="none" w:sz="0" w:space="0" w:color="auto"/>
            <w:left w:val="none" w:sz="0" w:space="0" w:color="auto"/>
            <w:bottom w:val="none" w:sz="0" w:space="0" w:color="auto"/>
            <w:right w:val="none" w:sz="0" w:space="0" w:color="auto"/>
          </w:divBdr>
        </w:div>
        <w:div w:id="1106466979">
          <w:marLeft w:val="1166"/>
          <w:marRight w:val="0"/>
          <w:marTop w:val="0"/>
          <w:marBottom w:val="0"/>
          <w:divBdr>
            <w:top w:val="none" w:sz="0" w:space="0" w:color="auto"/>
            <w:left w:val="none" w:sz="0" w:space="0" w:color="auto"/>
            <w:bottom w:val="none" w:sz="0" w:space="0" w:color="auto"/>
            <w:right w:val="none" w:sz="0" w:space="0" w:color="auto"/>
          </w:divBdr>
        </w:div>
        <w:div w:id="1319578828">
          <w:marLeft w:val="1166"/>
          <w:marRight w:val="0"/>
          <w:marTop w:val="0"/>
          <w:marBottom w:val="0"/>
          <w:divBdr>
            <w:top w:val="none" w:sz="0" w:space="0" w:color="auto"/>
            <w:left w:val="none" w:sz="0" w:space="0" w:color="auto"/>
            <w:bottom w:val="none" w:sz="0" w:space="0" w:color="auto"/>
            <w:right w:val="none" w:sz="0" w:space="0" w:color="auto"/>
          </w:divBdr>
        </w:div>
        <w:div w:id="1921207094">
          <w:marLeft w:val="1166"/>
          <w:marRight w:val="0"/>
          <w:marTop w:val="0"/>
          <w:marBottom w:val="0"/>
          <w:divBdr>
            <w:top w:val="none" w:sz="0" w:space="0" w:color="auto"/>
            <w:left w:val="none" w:sz="0" w:space="0" w:color="auto"/>
            <w:bottom w:val="none" w:sz="0" w:space="0" w:color="auto"/>
            <w:right w:val="none" w:sz="0" w:space="0" w:color="auto"/>
          </w:divBdr>
        </w:div>
        <w:div w:id="1476601434">
          <w:marLeft w:val="1166"/>
          <w:marRight w:val="0"/>
          <w:marTop w:val="0"/>
          <w:marBottom w:val="0"/>
          <w:divBdr>
            <w:top w:val="none" w:sz="0" w:space="0" w:color="auto"/>
            <w:left w:val="none" w:sz="0" w:space="0" w:color="auto"/>
            <w:bottom w:val="none" w:sz="0" w:space="0" w:color="auto"/>
            <w:right w:val="none" w:sz="0" w:space="0" w:color="auto"/>
          </w:divBdr>
        </w:div>
        <w:div w:id="2093892094">
          <w:marLeft w:val="1166"/>
          <w:marRight w:val="0"/>
          <w:marTop w:val="0"/>
          <w:marBottom w:val="0"/>
          <w:divBdr>
            <w:top w:val="none" w:sz="0" w:space="0" w:color="auto"/>
            <w:left w:val="none" w:sz="0" w:space="0" w:color="auto"/>
            <w:bottom w:val="none" w:sz="0" w:space="0" w:color="auto"/>
            <w:right w:val="none" w:sz="0" w:space="0" w:color="auto"/>
          </w:divBdr>
        </w:div>
        <w:div w:id="1143697004">
          <w:marLeft w:val="547"/>
          <w:marRight w:val="0"/>
          <w:marTop w:val="0"/>
          <w:marBottom w:val="0"/>
          <w:divBdr>
            <w:top w:val="none" w:sz="0" w:space="0" w:color="auto"/>
            <w:left w:val="none" w:sz="0" w:space="0" w:color="auto"/>
            <w:bottom w:val="none" w:sz="0" w:space="0" w:color="auto"/>
            <w:right w:val="none" w:sz="0" w:space="0" w:color="auto"/>
          </w:divBdr>
        </w:div>
        <w:div w:id="475532303">
          <w:marLeft w:val="1166"/>
          <w:marRight w:val="0"/>
          <w:marTop w:val="0"/>
          <w:marBottom w:val="0"/>
          <w:divBdr>
            <w:top w:val="none" w:sz="0" w:space="0" w:color="auto"/>
            <w:left w:val="none" w:sz="0" w:space="0" w:color="auto"/>
            <w:bottom w:val="none" w:sz="0" w:space="0" w:color="auto"/>
            <w:right w:val="none" w:sz="0" w:space="0" w:color="auto"/>
          </w:divBdr>
        </w:div>
        <w:div w:id="1109279862">
          <w:marLeft w:val="1166"/>
          <w:marRight w:val="0"/>
          <w:marTop w:val="0"/>
          <w:marBottom w:val="0"/>
          <w:divBdr>
            <w:top w:val="none" w:sz="0" w:space="0" w:color="auto"/>
            <w:left w:val="none" w:sz="0" w:space="0" w:color="auto"/>
            <w:bottom w:val="none" w:sz="0" w:space="0" w:color="auto"/>
            <w:right w:val="none" w:sz="0" w:space="0" w:color="auto"/>
          </w:divBdr>
        </w:div>
      </w:divsChild>
    </w:div>
    <w:div w:id="1942256823">
      <w:bodyDiv w:val="1"/>
      <w:marLeft w:val="0"/>
      <w:marRight w:val="0"/>
      <w:marTop w:val="0"/>
      <w:marBottom w:val="0"/>
      <w:divBdr>
        <w:top w:val="none" w:sz="0" w:space="0" w:color="auto"/>
        <w:left w:val="none" w:sz="0" w:space="0" w:color="auto"/>
        <w:bottom w:val="none" w:sz="0" w:space="0" w:color="auto"/>
        <w:right w:val="none" w:sz="0" w:space="0" w:color="auto"/>
      </w:divBdr>
    </w:div>
    <w:div w:id="1946575819">
      <w:bodyDiv w:val="1"/>
      <w:marLeft w:val="0"/>
      <w:marRight w:val="0"/>
      <w:marTop w:val="0"/>
      <w:marBottom w:val="0"/>
      <w:divBdr>
        <w:top w:val="none" w:sz="0" w:space="0" w:color="auto"/>
        <w:left w:val="none" w:sz="0" w:space="0" w:color="auto"/>
        <w:bottom w:val="none" w:sz="0" w:space="0" w:color="auto"/>
        <w:right w:val="none" w:sz="0" w:space="0" w:color="auto"/>
      </w:divBdr>
    </w:div>
    <w:div w:id="1973246882">
      <w:bodyDiv w:val="1"/>
      <w:marLeft w:val="0"/>
      <w:marRight w:val="0"/>
      <w:marTop w:val="0"/>
      <w:marBottom w:val="0"/>
      <w:divBdr>
        <w:top w:val="none" w:sz="0" w:space="0" w:color="auto"/>
        <w:left w:val="none" w:sz="0" w:space="0" w:color="auto"/>
        <w:bottom w:val="none" w:sz="0" w:space="0" w:color="auto"/>
        <w:right w:val="none" w:sz="0" w:space="0" w:color="auto"/>
      </w:divBdr>
      <w:divsChild>
        <w:div w:id="1553690328">
          <w:marLeft w:val="0"/>
          <w:marRight w:val="0"/>
          <w:marTop w:val="0"/>
          <w:marBottom w:val="0"/>
          <w:divBdr>
            <w:top w:val="none" w:sz="0" w:space="0" w:color="auto"/>
            <w:left w:val="none" w:sz="0" w:space="0" w:color="auto"/>
            <w:bottom w:val="none" w:sz="0" w:space="0" w:color="auto"/>
            <w:right w:val="none" w:sz="0" w:space="0" w:color="auto"/>
          </w:divBdr>
        </w:div>
      </w:divsChild>
    </w:div>
    <w:div w:id="2002929687">
      <w:bodyDiv w:val="1"/>
      <w:marLeft w:val="0"/>
      <w:marRight w:val="0"/>
      <w:marTop w:val="0"/>
      <w:marBottom w:val="0"/>
      <w:divBdr>
        <w:top w:val="none" w:sz="0" w:space="0" w:color="auto"/>
        <w:left w:val="none" w:sz="0" w:space="0" w:color="auto"/>
        <w:bottom w:val="none" w:sz="0" w:space="0" w:color="auto"/>
        <w:right w:val="none" w:sz="0" w:space="0" w:color="auto"/>
      </w:divBdr>
    </w:div>
    <w:div w:id="2015842169">
      <w:bodyDiv w:val="1"/>
      <w:marLeft w:val="0"/>
      <w:marRight w:val="0"/>
      <w:marTop w:val="0"/>
      <w:marBottom w:val="0"/>
      <w:divBdr>
        <w:top w:val="none" w:sz="0" w:space="0" w:color="auto"/>
        <w:left w:val="none" w:sz="0" w:space="0" w:color="auto"/>
        <w:bottom w:val="none" w:sz="0" w:space="0" w:color="auto"/>
        <w:right w:val="none" w:sz="0" w:space="0" w:color="auto"/>
      </w:divBdr>
    </w:div>
    <w:div w:id="2146776467">
      <w:bodyDiv w:val="1"/>
      <w:marLeft w:val="0"/>
      <w:marRight w:val="0"/>
      <w:marTop w:val="0"/>
      <w:marBottom w:val="0"/>
      <w:divBdr>
        <w:top w:val="none" w:sz="0" w:space="0" w:color="auto"/>
        <w:left w:val="none" w:sz="0" w:space="0" w:color="auto"/>
        <w:bottom w:val="none" w:sz="0" w:space="0" w:color="auto"/>
        <w:right w:val="none" w:sz="0" w:space="0" w:color="auto"/>
      </w:divBdr>
      <w:divsChild>
        <w:div w:id="6566138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hyperlink" Target="https://docdb.cept.org/download/25c41779-cd6e/Rec7003e.pdf"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www.etsi.org/deliver/etsi_ts/138100_138199/13810101/16.05.00_60/ts_13810101v160500p.pdf" TargetMode="Externa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{4E2E6F6D-725C-4DAF-A123-D507942DFE94}</b:Guid>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DF5969-E92E-41A4-983C-229AB36FB338}">
  <ds:schemaRefs>
    <ds:schemaRef ds:uri="http://schemas.openxmlformats.org/officeDocument/2006/bibliography"/>
  </ds:schemaRefs>
</ds:datastoreItem>
</file>

<file path=customXml/itemProps2.xml><?xml version="1.0" encoding="utf-8"?>
<ds:datastoreItem xmlns:ds="http://schemas.openxmlformats.org/officeDocument/2006/customXml" ds:itemID="{620C770C-47B9-40F0-AE3C-65C874F35B5F}">
  <ds:schemaRef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http://schemas.microsoft.com/office/2006/documentManagement/types"/>
    <ds:schemaRef ds:uri="2f282d3b-eb4a-4b09-b61f-b9593442e286"/>
    <ds:schemaRef ds:uri="http://www.w3.org/XML/1998/namespace"/>
    <ds:schemaRef ds:uri="http://purl.org/dc/dcmitype/"/>
  </ds:schemaRefs>
</ds:datastoreItem>
</file>

<file path=customXml/itemProps3.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4.xml><?xml version="1.0" encoding="utf-8"?>
<ds:datastoreItem xmlns:ds="http://schemas.openxmlformats.org/officeDocument/2006/customXml" ds:itemID="{1290A4F2-77E9-42BE-AADF-D11B82654D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490</TotalTime>
  <Pages>30</Pages>
  <Words>12187</Words>
  <Characters>64597</Characters>
  <Application>Microsoft Office Word</Application>
  <DocSecurity>0</DocSecurity>
  <Lines>538</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76631</CharactersWithSpaces>
  <SharedDoc>false</SharedDoc>
  <HLinks>
    <vt:vector size="348" baseType="variant">
      <vt:variant>
        <vt:i4>7864428</vt:i4>
      </vt:variant>
      <vt:variant>
        <vt:i4>390</vt:i4>
      </vt:variant>
      <vt:variant>
        <vt:i4>0</vt:i4>
      </vt:variant>
      <vt:variant>
        <vt:i4>5</vt:i4>
      </vt:variant>
      <vt:variant>
        <vt:lpwstr>https://docdb.cept.org/download/25c41779-cd6e/Rec7003e.pdf</vt:lpwstr>
      </vt:variant>
      <vt:variant>
        <vt:lpwstr/>
      </vt:variant>
      <vt:variant>
        <vt:i4>6553703</vt:i4>
      </vt:variant>
      <vt:variant>
        <vt:i4>387</vt:i4>
      </vt:variant>
      <vt:variant>
        <vt:i4>0</vt:i4>
      </vt:variant>
      <vt:variant>
        <vt:i4>5</vt:i4>
      </vt:variant>
      <vt:variant>
        <vt:lpwstr>https://www.etsi.org/deliver/etsi_ts/138100_138199/13810101/16.05.00_60/ts_13810101v160500p.pdf</vt:lpwstr>
      </vt:variant>
      <vt:variant>
        <vt:lpwstr/>
      </vt:variant>
      <vt:variant>
        <vt:i4>1835058</vt:i4>
      </vt:variant>
      <vt:variant>
        <vt:i4>383</vt:i4>
      </vt:variant>
      <vt:variant>
        <vt:i4>0</vt:i4>
      </vt:variant>
      <vt:variant>
        <vt:i4>5</vt:i4>
      </vt:variant>
      <vt:variant>
        <vt:lpwstr/>
      </vt:variant>
      <vt:variant>
        <vt:lpwstr>_Toc79124808</vt:lpwstr>
      </vt:variant>
      <vt:variant>
        <vt:i4>1245234</vt:i4>
      </vt:variant>
      <vt:variant>
        <vt:i4>380</vt:i4>
      </vt:variant>
      <vt:variant>
        <vt:i4>0</vt:i4>
      </vt:variant>
      <vt:variant>
        <vt:i4>5</vt:i4>
      </vt:variant>
      <vt:variant>
        <vt:lpwstr/>
      </vt:variant>
      <vt:variant>
        <vt:lpwstr>_Toc79124807</vt:lpwstr>
      </vt:variant>
      <vt:variant>
        <vt:i4>1179698</vt:i4>
      </vt:variant>
      <vt:variant>
        <vt:i4>377</vt:i4>
      </vt:variant>
      <vt:variant>
        <vt:i4>0</vt:i4>
      </vt:variant>
      <vt:variant>
        <vt:i4>5</vt:i4>
      </vt:variant>
      <vt:variant>
        <vt:lpwstr/>
      </vt:variant>
      <vt:variant>
        <vt:lpwstr>_Toc79124806</vt:lpwstr>
      </vt:variant>
      <vt:variant>
        <vt:i4>1114162</vt:i4>
      </vt:variant>
      <vt:variant>
        <vt:i4>374</vt:i4>
      </vt:variant>
      <vt:variant>
        <vt:i4>0</vt:i4>
      </vt:variant>
      <vt:variant>
        <vt:i4>5</vt:i4>
      </vt:variant>
      <vt:variant>
        <vt:lpwstr/>
      </vt:variant>
      <vt:variant>
        <vt:lpwstr>_Toc79124805</vt:lpwstr>
      </vt:variant>
      <vt:variant>
        <vt:i4>1048626</vt:i4>
      </vt:variant>
      <vt:variant>
        <vt:i4>371</vt:i4>
      </vt:variant>
      <vt:variant>
        <vt:i4>0</vt:i4>
      </vt:variant>
      <vt:variant>
        <vt:i4>5</vt:i4>
      </vt:variant>
      <vt:variant>
        <vt:lpwstr/>
      </vt:variant>
      <vt:variant>
        <vt:lpwstr>_Toc79124804</vt:lpwstr>
      </vt:variant>
      <vt:variant>
        <vt:i4>1507378</vt:i4>
      </vt:variant>
      <vt:variant>
        <vt:i4>368</vt:i4>
      </vt:variant>
      <vt:variant>
        <vt:i4>0</vt:i4>
      </vt:variant>
      <vt:variant>
        <vt:i4>5</vt:i4>
      </vt:variant>
      <vt:variant>
        <vt:lpwstr/>
      </vt:variant>
      <vt:variant>
        <vt:lpwstr>_Toc79124803</vt:lpwstr>
      </vt:variant>
      <vt:variant>
        <vt:i4>1441842</vt:i4>
      </vt:variant>
      <vt:variant>
        <vt:i4>365</vt:i4>
      </vt:variant>
      <vt:variant>
        <vt:i4>0</vt:i4>
      </vt:variant>
      <vt:variant>
        <vt:i4>5</vt:i4>
      </vt:variant>
      <vt:variant>
        <vt:lpwstr/>
      </vt:variant>
      <vt:variant>
        <vt:lpwstr>_Toc79124802</vt:lpwstr>
      </vt:variant>
      <vt:variant>
        <vt:i4>1376306</vt:i4>
      </vt:variant>
      <vt:variant>
        <vt:i4>362</vt:i4>
      </vt:variant>
      <vt:variant>
        <vt:i4>0</vt:i4>
      </vt:variant>
      <vt:variant>
        <vt:i4>5</vt:i4>
      </vt:variant>
      <vt:variant>
        <vt:lpwstr/>
      </vt:variant>
      <vt:variant>
        <vt:lpwstr>_Toc79124801</vt:lpwstr>
      </vt:variant>
      <vt:variant>
        <vt:i4>1310770</vt:i4>
      </vt:variant>
      <vt:variant>
        <vt:i4>359</vt:i4>
      </vt:variant>
      <vt:variant>
        <vt:i4>0</vt:i4>
      </vt:variant>
      <vt:variant>
        <vt:i4>5</vt:i4>
      </vt:variant>
      <vt:variant>
        <vt:lpwstr/>
      </vt:variant>
      <vt:variant>
        <vt:lpwstr>_Toc79124800</vt:lpwstr>
      </vt:variant>
      <vt:variant>
        <vt:i4>1179707</vt:i4>
      </vt:variant>
      <vt:variant>
        <vt:i4>356</vt:i4>
      </vt:variant>
      <vt:variant>
        <vt:i4>0</vt:i4>
      </vt:variant>
      <vt:variant>
        <vt:i4>5</vt:i4>
      </vt:variant>
      <vt:variant>
        <vt:lpwstr/>
      </vt:variant>
      <vt:variant>
        <vt:lpwstr>_Toc79124799</vt:lpwstr>
      </vt:variant>
      <vt:variant>
        <vt:i4>1245243</vt:i4>
      </vt:variant>
      <vt:variant>
        <vt:i4>353</vt:i4>
      </vt:variant>
      <vt:variant>
        <vt:i4>0</vt:i4>
      </vt:variant>
      <vt:variant>
        <vt:i4>5</vt:i4>
      </vt:variant>
      <vt:variant>
        <vt:lpwstr/>
      </vt:variant>
      <vt:variant>
        <vt:lpwstr>_Toc79124798</vt:lpwstr>
      </vt:variant>
      <vt:variant>
        <vt:i4>1835067</vt:i4>
      </vt:variant>
      <vt:variant>
        <vt:i4>350</vt:i4>
      </vt:variant>
      <vt:variant>
        <vt:i4>0</vt:i4>
      </vt:variant>
      <vt:variant>
        <vt:i4>5</vt:i4>
      </vt:variant>
      <vt:variant>
        <vt:lpwstr/>
      </vt:variant>
      <vt:variant>
        <vt:lpwstr>_Toc79124797</vt:lpwstr>
      </vt:variant>
      <vt:variant>
        <vt:i4>1900603</vt:i4>
      </vt:variant>
      <vt:variant>
        <vt:i4>347</vt:i4>
      </vt:variant>
      <vt:variant>
        <vt:i4>0</vt:i4>
      </vt:variant>
      <vt:variant>
        <vt:i4>5</vt:i4>
      </vt:variant>
      <vt:variant>
        <vt:lpwstr/>
      </vt:variant>
      <vt:variant>
        <vt:lpwstr>_Toc79124796</vt:lpwstr>
      </vt:variant>
      <vt:variant>
        <vt:i4>1966139</vt:i4>
      </vt:variant>
      <vt:variant>
        <vt:i4>344</vt:i4>
      </vt:variant>
      <vt:variant>
        <vt:i4>0</vt:i4>
      </vt:variant>
      <vt:variant>
        <vt:i4>5</vt:i4>
      </vt:variant>
      <vt:variant>
        <vt:lpwstr/>
      </vt:variant>
      <vt:variant>
        <vt:lpwstr>_Toc79124795</vt:lpwstr>
      </vt:variant>
      <vt:variant>
        <vt:i4>2031675</vt:i4>
      </vt:variant>
      <vt:variant>
        <vt:i4>341</vt:i4>
      </vt:variant>
      <vt:variant>
        <vt:i4>0</vt:i4>
      </vt:variant>
      <vt:variant>
        <vt:i4>5</vt:i4>
      </vt:variant>
      <vt:variant>
        <vt:lpwstr/>
      </vt:variant>
      <vt:variant>
        <vt:lpwstr>_Toc79124794</vt:lpwstr>
      </vt:variant>
      <vt:variant>
        <vt:i4>1572923</vt:i4>
      </vt:variant>
      <vt:variant>
        <vt:i4>338</vt:i4>
      </vt:variant>
      <vt:variant>
        <vt:i4>0</vt:i4>
      </vt:variant>
      <vt:variant>
        <vt:i4>5</vt:i4>
      </vt:variant>
      <vt:variant>
        <vt:lpwstr/>
      </vt:variant>
      <vt:variant>
        <vt:lpwstr>_Toc79124793</vt:lpwstr>
      </vt:variant>
      <vt:variant>
        <vt:i4>1638459</vt:i4>
      </vt:variant>
      <vt:variant>
        <vt:i4>335</vt:i4>
      </vt:variant>
      <vt:variant>
        <vt:i4>0</vt:i4>
      </vt:variant>
      <vt:variant>
        <vt:i4>5</vt:i4>
      </vt:variant>
      <vt:variant>
        <vt:lpwstr/>
      </vt:variant>
      <vt:variant>
        <vt:lpwstr>_Toc79124792</vt:lpwstr>
      </vt:variant>
      <vt:variant>
        <vt:i4>1703995</vt:i4>
      </vt:variant>
      <vt:variant>
        <vt:i4>332</vt:i4>
      </vt:variant>
      <vt:variant>
        <vt:i4>0</vt:i4>
      </vt:variant>
      <vt:variant>
        <vt:i4>5</vt:i4>
      </vt:variant>
      <vt:variant>
        <vt:lpwstr/>
      </vt:variant>
      <vt:variant>
        <vt:lpwstr>_Toc79124791</vt:lpwstr>
      </vt:variant>
      <vt:variant>
        <vt:i4>1769531</vt:i4>
      </vt:variant>
      <vt:variant>
        <vt:i4>329</vt:i4>
      </vt:variant>
      <vt:variant>
        <vt:i4>0</vt:i4>
      </vt:variant>
      <vt:variant>
        <vt:i4>5</vt:i4>
      </vt:variant>
      <vt:variant>
        <vt:lpwstr/>
      </vt:variant>
      <vt:variant>
        <vt:lpwstr>_Toc79124790</vt:lpwstr>
      </vt:variant>
      <vt:variant>
        <vt:i4>1179706</vt:i4>
      </vt:variant>
      <vt:variant>
        <vt:i4>326</vt:i4>
      </vt:variant>
      <vt:variant>
        <vt:i4>0</vt:i4>
      </vt:variant>
      <vt:variant>
        <vt:i4>5</vt:i4>
      </vt:variant>
      <vt:variant>
        <vt:lpwstr/>
      </vt:variant>
      <vt:variant>
        <vt:lpwstr>_Toc79124789</vt:lpwstr>
      </vt:variant>
      <vt:variant>
        <vt:i4>1245242</vt:i4>
      </vt:variant>
      <vt:variant>
        <vt:i4>323</vt:i4>
      </vt:variant>
      <vt:variant>
        <vt:i4>0</vt:i4>
      </vt:variant>
      <vt:variant>
        <vt:i4>5</vt:i4>
      </vt:variant>
      <vt:variant>
        <vt:lpwstr/>
      </vt:variant>
      <vt:variant>
        <vt:lpwstr>_Toc79124788</vt:lpwstr>
      </vt:variant>
      <vt:variant>
        <vt:i4>1835066</vt:i4>
      </vt:variant>
      <vt:variant>
        <vt:i4>320</vt:i4>
      </vt:variant>
      <vt:variant>
        <vt:i4>0</vt:i4>
      </vt:variant>
      <vt:variant>
        <vt:i4>5</vt:i4>
      </vt:variant>
      <vt:variant>
        <vt:lpwstr/>
      </vt:variant>
      <vt:variant>
        <vt:lpwstr>_Toc79124787</vt:lpwstr>
      </vt:variant>
      <vt:variant>
        <vt:i4>1900602</vt:i4>
      </vt:variant>
      <vt:variant>
        <vt:i4>317</vt:i4>
      </vt:variant>
      <vt:variant>
        <vt:i4>0</vt:i4>
      </vt:variant>
      <vt:variant>
        <vt:i4>5</vt:i4>
      </vt:variant>
      <vt:variant>
        <vt:lpwstr/>
      </vt:variant>
      <vt:variant>
        <vt:lpwstr>_Toc79124786</vt:lpwstr>
      </vt:variant>
      <vt:variant>
        <vt:i4>1966138</vt:i4>
      </vt:variant>
      <vt:variant>
        <vt:i4>314</vt:i4>
      </vt:variant>
      <vt:variant>
        <vt:i4>0</vt:i4>
      </vt:variant>
      <vt:variant>
        <vt:i4>5</vt:i4>
      </vt:variant>
      <vt:variant>
        <vt:lpwstr/>
      </vt:variant>
      <vt:variant>
        <vt:lpwstr>_Toc79124785</vt:lpwstr>
      </vt:variant>
      <vt:variant>
        <vt:i4>2031674</vt:i4>
      </vt:variant>
      <vt:variant>
        <vt:i4>311</vt:i4>
      </vt:variant>
      <vt:variant>
        <vt:i4>0</vt:i4>
      </vt:variant>
      <vt:variant>
        <vt:i4>5</vt:i4>
      </vt:variant>
      <vt:variant>
        <vt:lpwstr/>
      </vt:variant>
      <vt:variant>
        <vt:lpwstr>_Toc79124784</vt:lpwstr>
      </vt:variant>
      <vt:variant>
        <vt:i4>1572922</vt:i4>
      </vt:variant>
      <vt:variant>
        <vt:i4>308</vt:i4>
      </vt:variant>
      <vt:variant>
        <vt:i4>0</vt:i4>
      </vt:variant>
      <vt:variant>
        <vt:i4>5</vt:i4>
      </vt:variant>
      <vt:variant>
        <vt:lpwstr/>
      </vt:variant>
      <vt:variant>
        <vt:lpwstr>_Toc79124783</vt:lpwstr>
      </vt:variant>
      <vt:variant>
        <vt:i4>1638458</vt:i4>
      </vt:variant>
      <vt:variant>
        <vt:i4>302</vt:i4>
      </vt:variant>
      <vt:variant>
        <vt:i4>0</vt:i4>
      </vt:variant>
      <vt:variant>
        <vt:i4>5</vt:i4>
      </vt:variant>
      <vt:variant>
        <vt:lpwstr/>
      </vt:variant>
      <vt:variant>
        <vt:lpwstr>_Toc79124782</vt:lpwstr>
      </vt:variant>
      <vt:variant>
        <vt:i4>1703994</vt:i4>
      </vt:variant>
      <vt:variant>
        <vt:i4>299</vt:i4>
      </vt:variant>
      <vt:variant>
        <vt:i4>0</vt:i4>
      </vt:variant>
      <vt:variant>
        <vt:i4>5</vt:i4>
      </vt:variant>
      <vt:variant>
        <vt:lpwstr/>
      </vt:variant>
      <vt:variant>
        <vt:lpwstr>_Toc79124781</vt:lpwstr>
      </vt:variant>
      <vt:variant>
        <vt:i4>1769530</vt:i4>
      </vt:variant>
      <vt:variant>
        <vt:i4>296</vt:i4>
      </vt:variant>
      <vt:variant>
        <vt:i4>0</vt:i4>
      </vt:variant>
      <vt:variant>
        <vt:i4>5</vt:i4>
      </vt:variant>
      <vt:variant>
        <vt:lpwstr/>
      </vt:variant>
      <vt:variant>
        <vt:lpwstr>_Toc79124780</vt:lpwstr>
      </vt:variant>
      <vt:variant>
        <vt:i4>1179701</vt:i4>
      </vt:variant>
      <vt:variant>
        <vt:i4>293</vt:i4>
      </vt:variant>
      <vt:variant>
        <vt:i4>0</vt:i4>
      </vt:variant>
      <vt:variant>
        <vt:i4>5</vt:i4>
      </vt:variant>
      <vt:variant>
        <vt:lpwstr/>
      </vt:variant>
      <vt:variant>
        <vt:lpwstr>_Toc79124779</vt:lpwstr>
      </vt:variant>
      <vt:variant>
        <vt:i4>1245237</vt:i4>
      </vt:variant>
      <vt:variant>
        <vt:i4>290</vt:i4>
      </vt:variant>
      <vt:variant>
        <vt:i4>0</vt:i4>
      </vt:variant>
      <vt:variant>
        <vt:i4>5</vt:i4>
      </vt:variant>
      <vt:variant>
        <vt:lpwstr/>
      </vt:variant>
      <vt:variant>
        <vt:lpwstr>_Toc79124778</vt:lpwstr>
      </vt:variant>
      <vt:variant>
        <vt:i4>1835061</vt:i4>
      </vt:variant>
      <vt:variant>
        <vt:i4>287</vt:i4>
      </vt:variant>
      <vt:variant>
        <vt:i4>0</vt:i4>
      </vt:variant>
      <vt:variant>
        <vt:i4>5</vt:i4>
      </vt:variant>
      <vt:variant>
        <vt:lpwstr/>
      </vt:variant>
      <vt:variant>
        <vt:lpwstr>_Toc79124777</vt:lpwstr>
      </vt:variant>
      <vt:variant>
        <vt:i4>1900597</vt:i4>
      </vt:variant>
      <vt:variant>
        <vt:i4>284</vt:i4>
      </vt:variant>
      <vt:variant>
        <vt:i4>0</vt:i4>
      </vt:variant>
      <vt:variant>
        <vt:i4>5</vt:i4>
      </vt:variant>
      <vt:variant>
        <vt:lpwstr/>
      </vt:variant>
      <vt:variant>
        <vt:lpwstr>_Toc79124776</vt:lpwstr>
      </vt:variant>
      <vt:variant>
        <vt:i4>1966133</vt:i4>
      </vt:variant>
      <vt:variant>
        <vt:i4>281</vt:i4>
      </vt:variant>
      <vt:variant>
        <vt:i4>0</vt:i4>
      </vt:variant>
      <vt:variant>
        <vt:i4>5</vt:i4>
      </vt:variant>
      <vt:variant>
        <vt:lpwstr/>
      </vt:variant>
      <vt:variant>
        <vt:lpwstr>_Toc79124775</vt:lpwstr>
      </vt:variant>
      <vt:variant>
        <vt:i4>2031669</vt:i4>
      </vt:variant>
      <vt:variant>
        <vt:i4>278</vt:i4>
      </vt:variant>
      <vt:variant>
        <vt:i4>0</vt:i4>
      </vt:variant>
      <vt:variant>
        <vt:i4>5</vt:i4>
      </vt:variant>
      <vt:variant>
        <vt:lpwstr/>
      </vt:variant>
      <vt:variant>
        <vt:lpwstr>_Toc79124774</vt:lpwstr>
      </vt:variant>
      <vt:variant>
        <vt:i4>1572917</vt:i4>
      </vt:variant>
      <vt:variant>
        <vt:i4>275</vt:i4>
      </vt:variant>
      <vt:variant>
        <vt:i4>0</vt:i4>
      </vt:variant>
      <vt:variant>
        <vt:i4>5</vt:i4>
      </vt:variant>
      <vt:variant>
        <vt:lpwstr/>
      </vt:variant>
      <vt:variant>
        <vt:lpwstr>_Toc79124773</vt:lpwstr>
      </vt:variant>
      <vt:variant>
        <vt:i4>1638453</vt:i4>
      </vt:variant>
      <vt:variant>
        <vt:i4>272</vt:i4>
      </vt:variant>
      <vt:variant>
        <vt:i4>0</vt:i4>
      </vt:variant>
      <vt:variant>
        <vt:i4>5</vt:i4>
      </vt:variant>
      <vt:variant>
        <vt:lpwstr/>
      </vt:variant>
      <vt:variant>
        <vt:lpwstr>_Toc79124772</vt:lpwstr>
      </vt:variant>
      <vt:variant>
        <vt:i4>1703989</vt:i4>
      </vt:variant>
      <vt:variant>
        <vt:i4>269</vt:i4>
      </vt:variant>
      <vt:variant>
        <vt:i4>0</vt:i4>
      </vt:variant>
      <vt:variant>
        <vt:i4>5</vt:i4>
      </vt:variant>
      <vt:variant>
        <vt:lpwstr/>
      </vt:variant>
      <vt:variant>
        <vt:lpwstr>_Toc79124771</vt:lpwstr>
      </vt:variant>
      <vt:variant>
        <vt:i4>1769525</vt:i4>
      </vt:variant>
      <vt:variant>
        <vt:i4>266</vt:i4>
      </vt:variant>
      <vt:variant>
        <vt:i4>0</vt:i4>
      </vt:variant>
      <vt:variant>
        <vt:i4>5</vt:i4>
      </vt:variant>
      <vt:variant>
        <vt:lpwstr/>
      </vt:variant>
      <vt:variant>
        <vt:lpwstr>_Toc79124770</vt:lpwstr>
      </vt:variant>
      <vt:variant>
        <vt:i4>1179700</vt:i4>
      </vt:variant>
      <vt:variant>
        <vt:i4>263</vt:i4>
      </vt:variant>
      <vt:variant>
        <vt:i4>0</vt:i4>
      </vt:variant>
      <vt:variant>
        <vt:i4>5</vt:i4>
      </vt:variant>
      <vt:variant>
        <vt:lpwstr/>
      </vt:variant>
      <vt:variant>
        <vt:lpwstr>_Toc79124769</vt:lpwstr>
      </vt:variant>
      <vt:variant>
        <vt:i4>1245236</vt:i4>
      </vt:variant>
      <vt:variant>
        <vt:i4>260</vt:i4>
      </vt:variant>
      <vt:variant>
        <vt:i4>0</vt:i4>
      </vt:variant>
      <vt:variant>
        <vt:i4>5</vt:i4>
      </vt:variant>
      <vt:variant>
        <vt:lpwstr/>
      </vt:variant>
      <vt:variant>
        <vt:lpwstr>_Toc79124768</vt:lpwstr>
      </vt:variant>
      <vt:variant>
        <vt:i4>1835060</vt:i4>
      </vt:variant>
      <vt:variant>
        <vt:i4>257</vt:i4>
      </vt:variant>
      <vt:variant>
        <vt:i4>0</vt:i4>
      </vt:variant>
      <vt:variant>
        <vt:i4>5</vt:i4>
      </vt:variant>
      <vt:variant>
        <vt:lpwstr/>
      </vt:variant>
      <vt:variant>
        <vt:lpwstr>_Toc79124767</vt:lpwstr>
      </vt:variant>
      <vt:variant>
        <vt:i4>1900596</vt:i4>
      </vt:variant>
      <vt:variant>
        <vt:i4>254</vt:i4>
      </vt:variant>
      <vt:variant>
        <vt:i4>0</vt:i4>
      </vt:variant>
      <vt:variant>
        <vt:i4>5</vt:i4>
      </vt:variant>
      <vt:variant>
        <vt:lpwstr/>
      </vt:variant>
      <vt:variant>
        <vt:lpwstr>_Toc79124766</vt:lpwstr>
      </vt:variant>
      <vt:variant>
        <vt:i4>1966132</vt:i4>
      </vt:variant>
      <vt:variant>
        <vt:i4>251</vt:i4>
      </vt:variant>
      <vt:variant>
        <vt:i4>0</vt:i4>
      </vt:variant>
      <vt:variant>
        <vt:i4>5</vt:i4>
      </vt:variant>
      <vt:variant>
        <vt:lpwstr/>
      </vt:variant>
      <vt:variant>
        <vt:lpwstr>_Toc79124765</vt:lpwstr>
      </vt:variant>
      <vt:variant>
        <vt:i4>2031668</vt:i4>
      </vt:variant>
      <vt:variant>
        <vt:i4>248</vt:i4>
      </vt:variant>
      <vt:variant>
        <vt:i4>0</vt:i4>
      </vt:variant>
      <vt:variant>
        <vt:i4>5</vt:i4>
      </vt:variant>
      <vt:variant>
        <vt:lpwstr/>
      </vt:variant>
      <vt:variant>
        <vt:lpwstr>_Toc79124764</vt:lpwstr>
      </vt:variant>
      <vt:variant>
        <vt:i4>1572916</vt:i4>
      </vt:variant>
      <vt:variant>
        <vt:i4>245</vt:i4>
      </vt:variant>
      <vt:variant>
        <vt:i4>0</vt:i4>
      </vt:variant>
      <vt:variant>
        <vt:i4>5</vt:i4>
      </vt:variant>
      <vt:variant>
        <vt:lpwstr/>
      </vt:variant>
      <vt:variant>
        <vt:lpwstr>_Toc79124763</vt:lpwstr>
      </vt:variant>
      <vt:variant>
        <vt:i4>1638452</vt:i4>
      </vt:variant>
      <vt:variant>
        <vt:i4>242</vt:i4>
      </vt:variant>
      <vt:variant>
        <vt:i4>0</vt:i4>
      </vt:variant>
      <vt:variant>
        <vt:i4>5</vt:i4>
      </vt:variant>
      <vt:variant>
        <vt:lpwstr/>
      </vt:variant>
      <vt:variant>
        <vt:lpwstr>_Toc79124762</vt:lpwstr>
      </vt:variant>
      <vt:variant>
        <vt:i4>1703988</vt:i4>
      </vt:variant>
      <vt:variant>
        <vt:i4>239</vt:i4>
      </vt:variant>
      <vt:variant>
        <vt:i4>0</vt:i4>
      </vt:variant>
      <vt:variant>
        <vt:i4>5</vt:i4>
      </vt:variant>
      <vt:variant>
        <vt:lpwstr/>
      </vt:variant>
      <vt:variant>
        <vt:lpwstr>_Toc79124761</vt:lpwstr>
      </vt:variant>
      <vt:variant>
        <vt:i4>1769524</vt:i4>
      </vt:variant>
      <vt:variant>
        <vt:i4>236</vt:i4>
      </vt:variant>
      <vt:variant>
        <vt:i4>0</vt:i4>
      </vt:variant>
      <vt:variant>
        <vt:i4>5</vt:i4>
      </vt:variant>
      <vt:variant>
        <vt:lpwstr/>
      </vt:variant>
      <vt:variant>
        <vt:lpwstr>_Toc79124760</vt:lpwstr>
      </vt:variant>
      <vt:variant>
        <vt:i4>1179703</vt:i4>
      </vt:variant>
      <vt:variant>
        <vt:i4>233</vt:i4>
      </vt:variant>
      <vt:variant>
        <vt:i4>0</vt:i4>
      </vt:variant>
      <vt:variant>
        <vt:i4>5</vt:i4>
      </vt:variant>
      <vt:variant>
        <vt:lpwstr/>
      </vt:variant>
      <vt:variant>
        <vt:lpwstr>_Toc79124759</vt:lpwstr>
      </vt:variant>
      <vt:variant>
        <vt:i4>1245239</vt:i4>
      </vt:variant>
      <vt:variant>
        <vt:i4>230</vt:i4>
      </vt:variant>
      <vt:variant>
        <vt:i4>0</vt:i4>
      </vt:variant>
      <vt:variant>
        <vt:i4>5</vt:i4>
      </vt:variant>
      <vt:variant>
        <vt:lpwstr/>
      </vt:variant>
      <vt:variant>
        <vt:lpwstr>_Toc79124758</vt:lpwstr>
      </vt:variant>
      <vt:variant>
        <vt:i4>1835063</vt:i4>
      </vt:variant>
      <vt:variant>
        <vt:i4>227</vt:i4>
      </vt:variant>
      <vt:variant>
        <vt:i4>0</vt:i4>
      </vt:variant>
      <vt:variant>
        <vt:i4>5</vt:i4>
      </vt:variant>
      <vt:variant>
        <vt:lpwstr/>
      </vt:variant>
      <vt:variant>
        <vt:lpwstr>_Toc79124757</vt:lpwstr>
      </vt:variant>
      <vt:variant>
        <vt:i4>1900599</vt:i4>
      </vt:variant>
      <vt:variant>
        <vt:i4>224</vt:i4>
      </vt:variant>
      <vt:variant>
        <vt:i4>0</vt:i4>
      </vt:variant>
      <vt:variant>
        <vt:i4>5</vt:i4>
      </vt:variant>
      <vt:variant>
        <vt:lpwstr/>
      </vt:variant>
      <vt:variant>
        <vt:lpwstr>_Toc79124756</vt:lpwstr>
      </vt:variant>
      <vt:variant>
        <vt:i4>1966135</vt:i4>
      </vt:variant>
      <vt:variant>
        <vt:i4>221</vt:i4>
      </vt:variant>
      <vt:variant>
        <vt:i4>0</vt:i4>
      </vt:variant>
      <vt:variant>
        <vt:i4>5</vt:i4>
      </vt:variant>
      <vt:variant>
        <vt:lpwstr/>
      </vt:variant>
      <vt:variant>
        <vt:lpwstr>_Toc79124755</vt:lpwstr>
      </vt:variant>
      <vt:variant>
        <vt:i4>2031671</vt:i4>
      </vt:variant>
      <vt:variant>
        <vt:i4>218</vt:i4>
      </vt:variant>
      <vt:variant>
        <vt:i4>0</vt:i4>
      </vt:variant>
      <vt:variant>
        <vt:i4>5</vt:i4>
      </vt:variant>
      <vt:variant>
        <vt:lpwstr/>
      </vt:variant>
      <vt:variant>
        <vt:lpwstr>_Toc79124754</vt:lpwstr>
      </vt:variant>
      <vt:variant>
        <vt:i4>1572919</vt:i4>
      </vt:variant>
      <vt:variant>
        <vt:i4>215</vt:i4>
      </vt:variant>
      <vt:variant>
        <vt:i4>0</vt:i4>
      </vt:variant>
      <vt:variant>
        <vt:i4>5</vt:i4>
      </vt:variant>
      <vt:variant>
        <vt:lpwstr/>
      </vt:variant>
      <vt:variant>
        <vt:lpwstr>_Toc79124753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eafsmeh</dc:creator>
  <cp:keywords/>
  <dc:description/>
  <cp:lastModifiedBy>Narendar Madhavan</cp:lastModifiedBy>
  <cp:revision>19</cp:revision>
  <dcterms:created xsi:type="dcterms:W3CDTF">2021-11-05T13:01:00Z</dcterms:created>
  <dcterms:modified xsi:type="dcterms:W3CDTF">2021-11-05T21:11:00Z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EriCOLLCategory">
    <vt:lpwstr/>
  </property>
  <property fmtid="{D5CDD505-2E9C-101B-9397-08002B2CF9AE}" pid="5" name="EriCOLLProjectsTaxHTField0">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OrganizationUnitTaxHTField0">
    <vt:lpwstr/>
  </property>
  <property fmtid="{D5CDD505-2E9C-101B-9397-08002B2CF9AE}" pid="12" name="EriCOLLProducts">
    <vt:lpwstr/>
  </property>
  <property fmtid="{D5CDD505-2E9C-101B-9397-08002B2CF9AE}" pid="13" name="EriCOLLCategoryTaxHTField0">
    <vt:lpwstr/>
  </property>
  <property fmtid="{D5CDD505-2E9C-101B-9397-08002B2CF9AE}" pid="14" name="EriCOLLCompetenceTaxHTField0">
    <vt:lpwstr/>
  </property>
  <property fmtid="{D5CDD505-2E9C-101B-9397-08002B2CF9AE}" pid="15" name="EriCOLLCountryTaxHTField0">
    <vt:lpwstr/>
  </property>
  <property fmtid="{D5CDD505-2E9C-101B-9397-08002B2CF9AE}" pid="16" name="EriCOLLCustomerTaxHTField0">
    <vt:lpwstr/>
  </property>
  <property fmtid="{D5CDD505-2E9C-101B-9397-08002B2CF9AE}" pid="17" name="EriCOLLProductsTaxHTField0">
    <vt:lpwstr/>
  </property>
  <property fmtid="{D5CDD505-2E9C-101B-9397-08002B2CF9AE}" pid="18" name="EriCOLLProcessTaxHTField0">
    <vt:lpwstr/>
  </property>
  <property fmtid="{D5CDD505-2E9C-101B-9397-08002B2CF9AE}" pid="19" name="EriCOLLProjects">
    <vt:lpwstr/>
  </property>
  <property fmtid="{D5CDD505-2E9C-101B-9397-08002B2CF9AE}" pid="20" name="_dlc_DocIdItemGuid">
    <vt:lpwstr>43f2692c-062f-4fef-be93-c3f953ff7d6c</vt:lpwstr>
  </property>
</Properties>
</file>